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54A425">
      <w:pPr>
        <w:spacing w:line="360" w:lineRule="auto"/>
        <w:jc w:val="center"/>
        <w:rPr>
          <w:rFonts w:ascii="Bookman Old Style" w:hAnsi="Bookman Old Style" w:cs="Times New Roman"/>
          <w:sz w:val="24"/>
          <w:szCs w:val="24"/>
        </w:rPr>
      </w:pPr>
      <w:r>
        <w:rPr>
          <w:rFonts w:ascii="Bookman Old Style" w:hAnsi="Bookman Old Style" w:cs="Times New Roman"/>
          <w:sz w:val="24"/>
          <w:szCs w:val="24"/>
        </w:rPr>
        <w:drawing>
          <wp:anchor distT="0" distB="0" distL="114300" distR="114300" simplePos="0" relativeHeight="251659264" behindDoc="0" locked="0" layoutInCell="1" allowOverlap="1">
            <wp:simplePos x="0" y="0"/>
            <wp:positionH relativeFrom="column">
              <wp:posOffset>2366645</wp:posOffset>
            </wp:positionH>
            <wp:positionV relativeFrom="paragraph">
              <wp:posOffset>-600075</wp:posOffset>
            </wp:positionV>
            <wp:extent cx="1108075" cy="1129665"/>
            <wp:effectExtent l="0" t="0" r="0" b="0"/>
            <wp:wrapNone/>
            <wp:docPr id="1" name="Picture 1" descr="D:\NYAMBET GAWE 9\Draft Perbup Fix CILACA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NYAMBET GAWE 9\Draft Perbup Fix CILACAP\download.png"/>
                    <pic:cNvPicPr>
                      <a:picLocks noChangeAspect="1" noChangeArrowheads="1"/>
                    </pic:cNvPicPr>
                  </pic:nvPicPr>
                  <pic:blipFill>
                    <a:blip r:embed="rId6">
                      <a:extLst>
                        <a:ext uri="{28A0092B-C50C-407E-A947-70E740481C1C}">
                          <a14:useLocalDpi xmlns:a14="http://schemas.microsoft.com/office/drawing/2010/main" val="0"/>
                        </a:ext>
                      </a:extLst>
                    </a:blip>
                    <a:srcRect l="7712" t="8293" r="7986" b="8780"/>
                    <a:stretch>
                      <a:fillRect/>
                    </a:stretch>
                  </pic:blipFill>
                  <pic:spPr>
                    <a:xfrm>
                      <a:off x="0" y="0"/>
                      <a:ext cx="1108001" cy="1129934"/>
                    </a:xfrm>
                    <a:prstGeom prst="rect">
                      <a:avLst/>
                    </a:prstGeom>
                    <a:noFill/>
                    <a:ln w="9525">
                      <a:noFill/>
                      <a:miter lim="800000"/>
                      <a:headEnd/>
                      <a:tailEnd/>
                    </a:ln>
                  </pic:spPr>
                </pic:pic>
              </a:graphicData>
            </a:graphic>
          </wp:anchor>
        </w:drawing>
      </w:r>
    </w:p>
    <w:p w14:paraId="62205D34">
      <w:pPr>
        <w:pStyle w:val="8"/>
        <w:spacing w:line="360" w:lineRule="auto"/>
        <w:jc w:val="center"/>
        <w:rPr>
          <w:rFonts w:cs="Times New Roman"/>
        </w:rPr>
      </w:pPr>
    </w:p>
    <w:p w14:paraId="0E29D804">
      <w:pPr>
        <w:pStyle w:val="8"/>
        <w:spacing w:line="276" w:lineRule="auto"/>
        <w:jc w:val="center"/>
        <w:rPr>
          <w:rFonts w:cs="Times New Roman"/>
          <w:lang w:val="en-US"/>
        </w:rPr>
      </w:pPr>
      <w:r>
        <w:rPr>
          <w:rFonts w:cs="Times New Roman"/>
        </w:rPr>
        <w:t xml:space="preserve">KEPALA DESA </w:t>
      </w:r>
      <w:r>
        <w:rPr>
          <w:rFonts w:cs="Times New Roman"/>
          <w:lang w:val="en-US"/>
        </w:rPr>
        <w:t>KEDUNGBENDA</w:t>
      </w:r>
    </w:p>
    <w:p w14:paraId="7650CA3F">
      <w:pPr>
        <w:pStyle w:val="8"/>
        <w:spacing w:line="276" w:lineRule="auto"/>
        <w:jc w:val="center"/>
        <w:rPr>
          <w:rFonts w:cs="Times New Roman"/>
          <w:lang w:val="en-US"/>
        </w:rPr>
      </w:pPr>
      <w:r>
        <w:rPr>
          <w:rFonts w:cs="Times New Roman"/>
        </w:rPr>
        <w:t xml:space="preserve">KECAMATAN </w:t>
      </w:r>
      <w:r>
        <w:rPr>
          <w:rFonts w:cs="Times New Roman"/>
          <w:lang w:val="en-US"/>
        </w:rPr>
        <w:t>NUSAWUNGU</w:t>
      </w:r>
    </w:p>
    <w:p w14:paraId="146BC6F4">
      <w:pPr>
        <w:pStyle w:val="8"/>
        <w:spacing w:line="276" w:lineRule="auto"/>
        <w:jc w:val="center"/>
        <w:rPr>
          <w:rFonts w:cs="Times New Roman"/>
        </w:rPr>
      </w:pPr>
      <w:r>
        <w:rPr>
          <w:rFonts w:cs="Times New Roman"/>
        </w:rPr>
        <w:t>KABUPATEN CILACAP</w:t>
      </w:r>
    </w:p>
    <w:p w14:paraId="21F22285">
      <w:pPr>
        <w:pStyle w:val="8"/>
        <w:spacing w:before="240" w:line="276" w:lineRule="auto"/>
        <w:jc w:val="center"/>
        <w:rPr>
          <w:rFonts w:cs="Times New Roman"/>
          <w:lang w:val="en-US"/>
        </w:rPr>
      </w:pPr>
      <w:r>
        <w:rPr>
          <w:rFonts w:cs="Times New Roman"/>
        </w:rPr>
        <w:t xml:space="preserve">PERATURAN DESA </w:t>
      </w:r>
      <w:r>
        <w:rPr>
          <w:rFonts w:cs="Times New Roman"/>
          <w:lang w:val="en-US"/>
        </w:rPr>
        <w:t>KEDUNGBENDA</w:t>
      </w:r>
    </w:p>
    <w:p w14:paraId="6122FC17">
      <w:pPr>
        <w:spacing w:after="0"/>
        <w:jc w:val="center"/>
        <w:rPr>
          <w:rFonts w:ascii="Bookman Old Style" w:hAnsi="Bookman Old Style" w:cs="Times New Roman"/>
          <w:sz w:val="24"/>
          <w:szCs w:val="24"/>
          <w:lang w:val="en-US"/>
        </w:rPr>
      </w:pPr>
      <w:r>
        <w:rPr>
          <w:rFonts w:ascii="Bookman Old Style" w:hAnsi="Bookman Old Style" w:cs="Times New Roman"/>
          <w:sz w:val="24"/>
          <w:szCs w:val="24"/>
        </w:rPr>
        <w:t xml:space="preserve">NOMOR </w:t>
      </w:r>
      <w:r>
        <w:rPr>
          <w:rFonts w:ascii="Bookman Old Style" w:hAnsi="Bookman Old Style" w:cs="Times New Roman"/>
          <w:sz w:val="24"/>
          <w:szCs w:val="24"/>
          <w:lang w:val="en-US"/>
        </w:rPr>
        <w:t xml:space="preserve"> </w:t>
      </w:r>
      <w:r>
        <w:rPr>
          <w:rFonts w:hint="default" w:ascii="Bookman Old Style" w:hAnsi="Bookman Old Style" w:cs="Times New Roman"/>
          <w:sz w:val="24"/>
          <w:szCs w:val="24"/>
          <w:lang w:val="en-US"/>
        </w:rPr>
        <w:t>8</w:t>
      </w:r>
      <w:bookmarkStart w:id="0" w:name="_GoBack"/>
      <w:bookmarkEnd w:id="0"/>
      <w:r>
        <w:rPr>
          <w:rFonts w:ascii="Bookman Old Style" w:hAnsi="Bookman Old Style" w:cs="Times New Roman"/>
          <w:sz w:val="24"/>
          <w:szCs w:val="24"/>
          <w:lang w:val="en-US"/>
        </w:rPr>
        <w:t xml:space="preserve">    </w:t>
      </w:r>
      <w:r>
        <w:rPr>
          <w:rFonts w:ascii="Bookman Old Style" w:hAnsi="Bookman Old Style" w:cs="Times New Roman"/>
          <w:sz w:val="24"/>
          <w:szCs w:val="24"/>
        </w:rPr>
        <w:t xml:space="preserve"> TAHUN </w:t>
      </w:r>
      <w:r>
        <w:rPr>
          <w:rFonts w:ascii="Bookman Old Style" w:hAnsi="Bookman Old Style" w:cs="Times New Roman"/>
          <w:sz w:val="24"/>
          <w:szCs w:val="24"/>
          <w:lang w:val="en-US"/>
        </w:rPr>
        <w:t>2024</w:t>
      </w:r>
    </w:p>
    <w:p w14:paraId="7ABFC5D2">
      <w:pPr>
        <w:pStyle w:val="8"/>
        <w:spacing w:before="240" w:after="240" w:line="276" w:lineRule="auto"/>
        <w:jc w:val="center"/>
        <w:rPr>
          <w:rFonts w:cs="Times New Roman"/>
        </w:rPr>
      </w:pPr>
      <w:r>
        <w:rPr>
          <w:rFonts w:cs="Times New Roman"/>
        </w:rPr>
        <w:t>TENTANG</w:t>
      </w:r>
    </w:p>
    <w:p w14:paraId="131CC39C">
      <w:pPr>
        <w:pStyle w:val="8"/>
        <w:spacing w:line="276" w:lineRule="auto"/>
        <w:jc w:val="center"/>
        <w:rPr>
          <w:rFonts w:cs="Times New Roman"/>
        </w:rPr>
      </w:pPr>
      <w:r>
        <w:rPr>
          <w:rFonts w:cs="Times New Roman"/>
        </w:rPr>
        <w:t xml:space="preserve">PERUBAHAN PERATURAN DESA NOMOR </w:t>
      </w:r>
      <w:r>
        <w:rPr>
          <w:rFonts w:cs="Times New Roman"/>
          <w:lang w:val="en-US"/>
        </w:rPr>
        <w:t>7</w:t>
      </w:r>
      <w:r>
        <w:rPr>
          <w:rFonts w:cs="Times New Roman"/>
        </w:rPr>
        <w:t xml:space="preserve"> TAHUN </w:t>
      </w:r>
      <w:r>
        <w:rPr>
          <w:rFonts w:cs="Times New Roman"/>
          <w:lang w:val="en-US"/>
        </w:rPr>
        <w:t>2019</w:t>
      </w:r>
      <w:r>
        <w:rPr>
          <w:rFonts w:cs="Times New Roman"/>
        </w:rPr>
        <w:t xml:space="preserve"> TENTANG RENCANA PEMBANGUNAN JANGKA MENENGAH DESA</w:t>
      </w:r>
    </w:p>
    <w:p w14:paraId="0295E9E9">
      <w:pPr>
        <w:pStyle w:val="8"/>
        <w:spacing w:line="276" w:lineRule="auto"/>
        <w:jc w:val="center"/>
        <w:rPr>
          <w:rFonts w:cs="Times New Roman"/>
          <w:lang w:val="en-US"/>
        </w:rPr>
      </w:pPr>
      <w:r>
        <w:rPr>
          <w:rFonts w:cs="Times New Roman"/>
        </w:rPr>
        <w:t xml:space="preserve">TAHUN </w:t>
      </w:r>
      <w:r>
        <w:rPr>
          <w:rFonts w:cs="Times New Roman"/>
          <w:lang w:val="en-US"/>
        </w:rPr>
        <w:t>2020</w:t>
      </w:r>
      <w:r>
        <w:rPr>
          <w:rFonts w:cs="Times New Roman"/>
        </w:rPr>
        <w:t xml:space="preserve"> S/D TAHUN </w:t>
      </w:r>
      <w:r>
        <w:rPr>
          <w:rFonts w:cs="Times New Roman"/>
          <w:lang w:val="en-US"/>
        </w:rPr>
        <w:t>2025</w:t>
      </w:r>
    </w:p>
    <w:p w14:paraId="159C8FB1">
      <w:pPr>
        <w:pStyle w:val="8"/>
        <w:spacing w:before="240" w:after="240" w:line="276" w:lineRule="auto"/>
        <w:jc w:val="center"/>
        <w:rPr>
          <w:rFonts w:cs="Times New Roman"/>
        </w:rPr>
      </w:pPr>
      <w:r>
        <w:rPr>
          <w:rFonts w:cs="Times New Roman"/>
        </w:rPr>
        <w:t>DENGAN RAHMAT TUHAN YANG MAHA ESA</w:t>
      </w:r>
    </w:p>
    <w:p w14:paraId="0CF77695">
      <w:pPr>
        <w:jc w:val="center"/>
        <w:rPr>
          <w:rFonts w:ascii="Bookman Old Style" w:hAnsi="Bookman Old Style" w:cs="Times New Roman"/>
          <w:sz w:val="24"/>
          <w:szCs w:val="24"/>
        </w:rPr>
      </w:pPr>
      <w:r>
        <w:rPr>
          <w:rFonts w:ascii="Bookman Old Style" w:hAnsi="Bookman Old Style" w:cs="Times New Roman"/>
          <w:sz w:val="24"/>
          <w:szCs w:val="24"/>
        </w:rPr>
        <w:t xml:space="preserve">KEPALA DESA </w:t>
      </w:r>
      <w:r>
        <w:rPr>
          <w:rFonts w:ascii="Bookman Old Style" w:hAnsi="Bookman Old Style" w:cs="Times New Roman"/>
          <w:sz w:val="24"/>
          <w:szCs w:val="24"/>
          <w:lang w:val="en-US"/>
        </w:rPr>
        <w:t>KEDUNGBENDA</w:t>
      </w:r>
      <w:r>
        <w:rPr>
          <w:rFonts w:ascii="Bookman Old Style" w:hAnsi="Bookman Old Style" w:cs="Times New Roman"/>
          <w:sz w:val="24"/>
          <w:szCs w:val="24"/>
        </w:rPr>
        <w:t xml:space="preserve"> ,</w:t>
      </w:r>
    </w:p>
    <w:tbl>
      <w:tblPr>
        <w:tblStyle w:val="3"/>
        <w:tblW w:w="9580" w:type="dxa"/>
        <w:tblInd w:w="0" w:type="dxa"/>
        <w:tblLayout w:type="fixed"/>
        <w:tblCellMar>
          <w:top w:w="0" w:type="dxa"/>
          <w:left w:w="108" w:type="dxa"/>
          <w:bottom w:w="0" w:type="dxa"/>
          <w:right w:w="108" w:type="dxa"/>
        </w:tblCellMar>
      </w:tblPr>
      <w:tblGrid>
        <w:gridCol w:w="1809"/>
        <w:gridCol w:w="284"/>
        <w:gridCol w:w="7487"/>
      </w:tblGrid>
      <w:tr w14:paraId="07C046A4">
        <w:tblPrEx>
          <w:tblCellMar>
            <w:top w:w="0" w:type="dxa"/>
            <w:left w:w="108" w:type="dxa"/>
            <w:bottom w:w="0" w:type="dxa"/>
            <w:right w:w="108" w:type="dxa"/>
          </w:tblCellMar>
        </w:tblPrEx>
        <w:tc>
          <w:tcPr>
            <w:tcW w:w="1809" w:type="dxa"/>
          </w:tcPr>
          <w:p w14:paraId="17D7D460">
            <w:pPr>
              <w:spacing w:after="0"/>
              <w:jc w:val="both"/>
              <w:rPr>
                <w:rFonts w:ascii="Bookman Old Style" w:hAnsi="Bookman Old Style" w:cs="Times New Roman"/>
                <w:b/>
                <w:bCs/>
                <w:spacing w:val="4"/>
                <w:sz w:val="24"/>
                <w:szCs w:val="24"/>
              </w:rPr>
            </w:pPr>
            <w:r>
              <w:rPr>
                <w:rFonts w:ascii="Bookman Old Style" w:hAnsi="Bookman Old Style" w:cs="Times New Roman"/>
                <w:sz w:val="24"/>
                <w:szCs w:val="24"/>
              </w:rPr>
              <w:t>Menimbang</w:t>
            </w:r>
          </w:p>
        </w:tc>
        <w:tc>
          <w:tcPr>
            <w:tcW w:w="284" w:type="dxa"/>
          </w:tcPr>
          <w:p w14:paraId="4DFB243E">
            <w:pPr>
              <w:jc w:val="both"/>
              <w:rPr>
                <w:rFonts w:ascii="Bookman Old Style" w:hAnsi="Bookman Old Style" w:cs="Times New Roman"/>
                <w:b/>
                <w:bCs/>
                <w:spacing w:val="4"/>
                <w:sz w:val="24"/>
                <w:szCs w:val="24"/>
              </w:rPr>
            </w:pPr>
            <w:r>
              <w:rPr>
                <w:rFonts w:ascii="Bookman Old Style" w:hAnsi="Bookman Old Style" w:cs="Times New Roman"/>
                <w:sz w:val="24"/>
                <w:szCs w:val="24"/>
              </w:rPr>
              <w:t>:</w:t>
            </w:r>
          </w:p>
        </w:tc>
        <w:tc>
          <w:tcPr>
            <w:tcW w:w="7487" w:type="dxa"/>
          </w:tcPr>
          <w:p w14:paraId="36AA2F4C">
            <w:pPr>
              <w:pStyle w:val="9"/>
              <w:widowControl w:val="0"/>
              <w:numPr>
                <w:ilvl w:val="0"/>
                <w:numId w:val="1"/>
              </w:numPr>
              <w:autoSpaceDE w:val="0"/>
              <w:autoSpaceDN w:val="0"/>
              <w:adjustRightInd w:val="0"/>
              <w:spacing w:after="0"/>
              <w:ind w:left="460" w:right="69" w:hanging="505"/>
              <w:jc w:val="both"/>
              <w:rPr>
                <w:rFonts w:ascii="Bookman Old Style" w:hAnsi="Bookman Old Style" w:cs="Bookman Old Style"/>
                <w:sz w:val="24"/>
                <w:szCs w:val="24"/>
              </w:rPr>
            </w:pPr>
            <w:r>
              <w:rPr>
                <w:rFonts w:ascii="Bookman Old Style" w:hAnsi="Bookman Old Style" w:cs="Bookman Old Style"/>
                <w:sz w:val="24"/>
                <w:szCs w:val="24"/>
              </w:rPr>
              <w:t xml:space="preserve">bahwa </w:t>
            </w:r>
            <w:r>
              <w:rPr>
                <w:rFonts w:ascii="Bookman Old Style" w:hAnsi="Bookman Old Style" w:cs="ArialMT"/>
                <w:sz w:val="24"/>
                <w:szCs w:val="24"/>
              </w:rPr>
              <w:t>Pemerintah Desa menyusun perencanaan Pembangunan Desa sesuai dengan kewenangannya dengan mengacu pada perencanaan pembangunan Kabupaten;</w:t>
            </w:r>
          </w:p>
          <w:p w14:paraId="39E5491B">
            <w:pPr>
              <w:pStyle w:val="9"/>
              <w:widowControl w:val="0"/>
              <w:numPr>
                <w:ilvl w:val="0"/>
                <w:numId w:val="1"/>
              </w:numPr>
              <w:autoSpaceDE w:val="0"/>
              <w:autoSpaceDN w:val="0"/>
              <w:adjustRightInd w:val="0"/>
              <w:spacing w:after="0"/>
              <w:ind w:left="460" w:right="69" w:hanging="505"/>
              <w:jc w:val="both"/>
              <w:rPr>
                <w:rFonts w:ascii="Bookman Old Style" w:hAnsi="Bookman Old Style" w:cs="Bookman Old Style"/>
                <w:sz w:val="24"/>
                <w:szCs w:val="24"/>
              </w:rPr>
            </w:pPr>
            <w:r>
              <w:rPr>
                <w:rFonts w:ascii="Bookman Old Style" w:hAnsi="Bookman Old Style" w:cs="ArialMT"/>
                <w:sz w:val="24"/>
                <w:szCs w:val="24"/>
              </w:rPr>
              <w:t>bahwa Perencanaan Pembangunan Desa sebagaimana dimaksud pada huruf a disusun secara berjangka meliputi Rencana Pembangunan Jangka Menengah Desa untuk jangka waktu 6 (enam) tahun;</w:t>
            </w:r>
          </w:p>
          <w:p w14:paraId="3A6F2BEA">
            <w:pPr>
              <w:pStyle w:val="9"/>
              <w:widowControl w:val="0"/>
              <w:numPr>
                <w:ilvl w:val="0"/>
                <w:numId w:val="1"/>
              </w:numPr>
              <w:autoSpaceDE w:val="0"/>
              <w:autoSpaceDN w:val="0"/>
              <w:adjustRightInd w:val="0"/>
              <w:spacing w:after="0"/>
              <w:ind w:left="460" w:right="69" w:hanging="505"/>
              <w:jc w:val="both"/>
              <w:rPr>
                <w:rFonts w:ascii="Bookman Old Style" w:hAnsi="Bookman Old Style" w:cs="Bookman Old Style"/>
                <w:sz w:val="24"/>
                <w:szCs w:val="24"/>
              </w:rPr>
            </w:pPr>
            <w:r>
              <w:rPr>
                <w:rFonts w:ascii="Bookman Old Style" w:hAnsi="Bookman Old Style" w:cs="Bookman Old Style"/>
                <w:sz w:val="24"/>
                <w:szCs w:val="24"/>
              </w:rPr>
              <w:t xml:space="preserve">bahwa berdasarkan ketentuan Pasal 28 ayat (1) huruf b Peraturan Bupati Nomor 80 Tahun 2019 tentang </w:t>
            </w:r>
            <w:r>
              <w:rPr>
                <w:rFonts w:ascii="Bookman Old Style" w:hAnsi="Bookman Old Style"/>
                <w:sz w:val="24"/>
                <w:szCs w:val="24"/>
              </w:rPr>
              <w:t>Petunjuk Teknis Penyusunan Rencana Pembangunan Jangka Menengah Desa dan Rencana Kerja Pemerintah Desa menyebutkan bahwa Kepala Desa dapat mengubah RPJM Desa dalam hal terdapat perubahan mendasar atas kebijakan Pemerintah, Pemerintah Provinsi dan/atau Pemerintah Daerah;</w:t>
            </w:r>
          </w:p>
          <w:p w14:paraId="43730B41">
            <w:pPr>
              <w:pStyle w:val="9"/>
              <w:widowControl w:val="0"/>
              <w:numPr>
                <w:ilvl w:val="0"/>
                <w:numId w:val="1"/>
              </w:numPr>
              <w:autoSpaceDE w:val="0"/>
              <w:autoSpaceDN w:val="0"/>
              <w:adjustRightInd w:val="0"/>
              <w:spacing w:after="0"/>
              <w:ind w:left="460" w:right="69" w:hanging="505"/>
              <w:jc w:val="both"/>
              <w:rPr>
                <w:rFonts w:ascii="Bookman Old Style" w:hAnsi="Bookman Old Style" w:cs="Bookman Old Style"/>
                <w:sz w:val="24"/>
                <w:szCs w:val="24"/>
              </w:rPr>
            </w:pPr>
            <w:r>
              <w:rPr>
                <w:rFonts w:ascii="Bookman Old Style" w:hAnsi="Bookman Old Style" w:cs="Bookman Old Style"/>
                <w:sz w:val="24"/>
                <w:szCs w:val="24"/>
              </w:rPr>
              <w:t xml:space="preserve">bahwa berdasarkan ketentuan Pasal 28 ayat (2) Peraturan Bupati Nomor 80 Tahun 2019 tentang </w:t>
            </w:r>
            <w:r>
              <w:rPr>
                <w:rFonts w:ascii="Bookman Old Style" w:hAnsi="Bookman Old Style"/>
                <w:sz w:val="24"/>
                <w:szCs w:val="24"/>
              </w:rPr>
              <w:t>Petunjuk Teknis Penyusunan Rencana Pembangunan Jangka Menengah Desa dan Rencana Kerja Pemerintah Desa menyebutkan bahwa perubahan RPJM Desa dibahas dan disepakati dalam musyawarah perencanaan pembangunan Desa dan selanjutnya ditetapkan dengan Peraturan Desa;</w:t>
            </w:r>
          </w:p>
          <w:p w14:paraId="7864EDF9">
            <w:pPr>
              <w:pStyle w:val="9"/>
              <w:widowControl w:val="0"/>
              <w:numPr>
                <w:ilvl w:val="0"/>
                <w:numId w:val="1"/>
              </w:numPr>
              <w:autoSpaceDE w:val="0"/>
              <w:autoSpaceDN w:val="0"/>
              <w:adjustRightInd w:val="0"/>
              <w:spacing w:after="0"/>
              <w:ind w:left="460" w:right="69" w:hanging="505"/>
              <w:jc w:val="both"/>
              <w:rPr>
                <w:rFonts w:ascii="Bookman Old Style" w:hAnsi="Bookman Old Style" w:cs="Bookman Old Style"/>
                <w:sz w:val="24"/>
                <w:szCs w:val="24"/>
              </w:rPr>
            </w:pPr>
            <w:r>
              <w:rPr>
                <w:rFonts w:ascii="Bookman Old Style" w:hAnsi="Bookman Old Style" w:cs="Bookman Old Style"/>
                <w:sz w:val="24"/>
                <w:szCs w:val="24"/>
              </w:rPr>
              <w:t xml:space="preserve">bahwa berdasarkan ketentuan Pasal 28 ayat (3) Peraturan Bupati Nomor 80 Tahun 2019 tentang </w:t>
            </w:r>
            <w:r>
              <w:rPr>
                <w:rFonts w:ascii="Bookman Old Style" w:hAnsi="Bookman Old Style"/>
                <w:sz w:val="24"/>
                <w:szCs w:val="24"/>
              </w:rPr>
              <w:t>Petunjuk Teknis Penyusunan Rencana Pembangunan Jangka Menengah Desa dan Rencana Kerja Pemerintah Desa menyebutkan bahwa mekanisme perubahan RPJM Desa mutatis mutandis terhadap penyusunan RPMJ Desa;</w:t>
            </w:r>
          </w:p>
          <w:p w14:paraId="0521A3F3">
            <w:pPr>
              <w:pStyle w:val="9"/>
              <w:widowControl w:val="0"/>
              <w:numPr>
                <w:ilvl w:val="0"/>
                <w:numId w:val="1"/>
              </w:numPr>
              <w:autoSpaceDE w:val="0"/>
              <w:autoSpaceDN w:val="0"/>
              <w:adjustRightInd w:val="0"/>
              <w:spacing w:after="0"/>
              <w:ind w:left="460" w:right="69" w:hanging="505"/>
              <w:jc w:val="both"/>
              <w:rPr>
                <w:rFonts w:ascii="Bookman Old Style" w:hAnsi="Bookman Old Style" w:cs="Bookman Old Style"/>
                <w:sz w:val="24"/>
                <w:szCs w:val="24"/>
              </w:rPr>
            </w:pPr>
            <w:r>
              <w:rPr>
                <w:rFonts w:ascii="Bookman Old Style" w:hAnsi="Bookman Old Style" w:cs="Bookman Old Style"/>
                <w:sz w:val="24"/>
                <w:szCs w:val="24"/>
              </w:rPr>
              <w:t xml:space="preserve">bahwa berdasarkan ketentuan Pasal 28 ayat (4) Peraturan Bupati Nomor 80 Tahun 2019 tentang </w:t>
            </w:r>
            <w:r>
              <w:rPr>
                <w:rFonts w:ascii="Bookman Old Style" w:hAnsi="Bookman Old Style"/>
                <w:sz w:val="24"/>
                <w:szCs w:val="24"/>
              </w:rPr>
              <w:t>Petunjuk Teknis Penyusunan Rencana Pembangunan Jangka Menengah Desa dan Rencana Kerja Pemerintah Desa menyebutkan bahwa masa berlakunya perubahan RPJM Desa yaitu sampai dengan berakhirnya masa jabatan Kepala Desa;</w:t>
            </w:r>
          </w:p>
          <w:p w14:paraId="4DD0245B">
            <w:pPr>
              <w:pStyle w:val="9"/>
              <w:widowControl w:val="0"/>
              <w:numPr>
                <w:ilvl w:val="0"/>
                <w:numId w:val="1"/>
              </w:numPr>
              <w:autoSpaceDE w:val="0"/>
              <w:autoSpaceDN w:val="0"/>
              <w:adjustRightInd w:val="0"/>
              <w:spacing w:after="0"/>
              <w:ind w:left="459" w:hanging="459"/>
              <w:jc w:val="both"/>
              <w:rPr>
                <w:rFonts w:ascii="Bookman Old Style" w:hAnsi="Bookman Old Style" w:cs="Bookman Old Style"/>
                <w:sz w:val="24"/>
                <w:szCs w:val="24"/>
              </w:rPr>
            </w:pPr>
            <w:r>
              <w:rPr>
                <w:rFonts w:ascii="Bookman Old Style" w:hAnsi="Bookman Old Style"/>
                <w:sz w:val="24"/>
                <w:szCs w:val="24"/>
                <w:lang w:val="en-US"/>
              </w:rPr>
              <w:t>bahwa berdasarkan Pasal 39 ayat (1) Undang-Undang Nomor 3 Tahun 2024 tentang  Perubahan Kedua Atas Undang Undang Nomor 6 Tahun 2014 tentang Desa, Kepala Desa memegang jabatan selama 8 (delapan) tahun terhitung sejak tanggal pelantikan.</w:t>
            </w:r>
          </w:p>
          <w:p w14:paraId="2739A8D8">
            <w:pPr>
              <w:pStyle w:val="9"/>
              <w:widowControl w:val="0"/>
              <w:numPr>
                <w:ilvl w:val="0"/>
                <w:numId w:val="1"/>
              </w:numPr>
              <w:autoSpaceDE w:val="0"/>
              <w:autoSpaceDN w:val="0"/>
              <w:adjustRightInd w:val="0"/>
              <w:spacing w:after="0"/>
              <w:ind w:left="460" w:right="69" w:hanging="505"/>
              <w:jc w:val="both"/>
              <w:rPr>
                <w:rFonts w:ascii="Bookman Old Style" w:hAnsi="Bookman Old Style" w:cs="Bookman Old Style"/>
                <w:sz w:val="24"/>
                <w:szCs w:val="24"/>
              </w:rPr>
            </w:pPr>
            <w:r>
              <w:rPr>
                <w:rFonts w:ascii="Bookman Old Style" w:hAnsi="Bookman Old Style" w:cs="Bookman Old Style"/>
                <w:sz w:val="24"/>
                <w:szCs w:val="24"/>
              </w:rPr>
              <w:t>bahwa berdasarkan pertimbangan sebagaimana dimaksud dalam huruf a, huruf b, huruf c, huruf d, huruf e</w:t>
            </w:r>
            <w:r>
              <w:rPr>
                <w:rFonts w:ascii="Bookman Old Style" w:hAnsi="Bookman Old Style" w:cs="Bookman Old Style"/>
                <w:sz w:val="24"/>
                <w:szCs w:val="24"/>
                <w:lang w:val="en-US"/>
              </w:rPr>
              <w:t xml:space="preserve">, </w:t>
            </w:r>
            <w:r>
              <w:rPr>
                <w:rFonts w:ascii="Bookman Old Style" w:hAnsi="Bookman Old Style" w:cs="Bookman Old Style"/>
                <w:sz w:val="24"/>
                <w:szCs w:val="24"/>
              </w:rPr>
              <w:t>huruf f</w:t>
            </w:r>
            <w:r>
              <w:rPr>
                <w:rFonts w:ascii="Bookman Old Style" w:hAnsi="Bookman Old Style" w:cs="Bookman Old Style"/>
                <w:sz w:val="24"/>
                <w:szCs w:val="24"/>
                <w:lang w:val="en-US"/>
              </w:rPr>
              <w:t xml:space="preserve"> dan huruf g</w:t>
            </w:r>
            <w:r>
              <w:rPr>
                <w:rFonts w:ascii="Bookman Old Style" w:hAnsi="Bookman Old Style" w:cs="Bookman Old Style"/>
                <w:sz w:val="24"/>
                <w:szCs w:val="24"/>
              </w:rPr>
              <w:t xml:space="preserve"> perlu menetapkan Peraturan Desa tentang Perubahan atas Peraturan Desa Nomor </w:t>
            </w:r>
            <w:r>
              <w:rPr>
                <w:rFonts w:ascii="Bookman Old Style" w:hAnsi="Bookman Old Style" w:cs="Bookman Old Style"/>
                <w:sz w:val="24"/>
                <w:szCs w:val="24"/>
                <w:lang w:val="en-US"/>
              </w:rPr>
              <w:t>3</w:t>
            </w:r>
            <w:r>
              <w:rPr>
                <w:rFonts w:ascii="Bookman Old Style" w:hAnsi="Bookman Old Style" w:cs="Bookman Old Style"/>
                <w:sz w:val="24"/>
                <w:szCs w:val="24"/>
              </w:rPr>
              <w:t xml:space="preserve"> Tahun </w:t>
            </w:r>
            <w:r>
              <w:rPr>
                <w:rFonts w:ascii="Bookman Old Style" w:hAnsi="Bookman Old Style" w:cs="Bookman Old Style"/>
                <w:sz w:val="24"/>
                <w:szCs w:val="24"/>
                <w:lang w:val="en-US"/>
              </w:rPr>
              <w:t>2019</w:t>
            </w:r>
            <w:r>
              <w:rPr>
                <w:rFonts w:ascii="Bookman Old Style" w:hAnsi="Bookman Old Style" w:cs="Bookman Old Style"/>
                <w:sz w:val="24"/>
                <w:szCs w:val="24"/>
              </w:rPr>
              <w:t xml:space="preserve"> tentang Rencana  Pembangunan Jangka Menengah Desa Tahun </w:t>
            </w:r>
            <w:r>
              <w:rPr>
                <w:rFonts w:ascii="Bookman Old Style" w:hAnsi="Bookman Old Style" w:cs="Bookman Old Style"/>
                <w:sz w:val="24"/>
                <w:szCs w:val="24"/>
                <w:lang w:val="en-US"/>
              </w:rPr>
              <w:t>2020</w:t>
            </w:r>
            <w:r>
              <w:rPr>
                <w:rFonts w:ascii="Bookman Old Style" w:hAnsi="Bookman Old Style" w:cs="Bookman Old Style"/>
                <w:sz w:val="24"/>
                <w:szCs w:val="24"/>
              </w:rPr>
              <w:t xml:space="preserve"> s/d Tahun </w:t>
            </w:r>
            <w:r>
              <w:rPr>
                <w:rFonts w:ascii="Bookman Old Style" w:hAnsi="Bookman Old Style" w:cs="Bookman Old Style"/>
                <w:sz w:val="24"/>
                <w:szCs w:val="24"/>
                <w:lang w:val="en-US"/>
              </w:rPr>
              <w:t>2025</w:t>
            </w:r>
            <w:r>
              <w:rPr>
                <w:rFonts w:ascii="Bookman Old Style" w:hAnsi="Bookman Old Style" w:cs="Bookman Old Style"/>
                <w:sz w:val="24"/>
                <w:szCs w:val="24"/>
              </w:rPr>
              <w:t xml:space="preserve"> ;</w:t>
            </w:r>
          </w:p>
          <w:p w14:paraId="2E36CF6D">
            <w:pPr>
              <w:pStyle w:val="9"/>
              <w:widowControl w:val="0"/>
              <w:autoSpaceDE w:val="0"/>
              <w:autoSpaceDN w:val="0"/>
              <w:adjustRightInd w:val="0"/>
              <w:spacing w:after="0"/>
              <w:ind w:left="460" w:right="69"/>
              <w:jc w:val="both"/>
              <w:rPr>
                <w:rFonts w:ascii="Bookman Old Style" w:hAnsi="Bookman Old Style" w:cs="Bookman Old Style"/>
                <w:sz w:val="24"/>
                <w:szCs w:val="24"/>
              </w:rPr>
            </w:pPr>
          </w:p>
        </w:tc>
      </w:tr>
      <w:tr w14:paraId="64E1A09A">
        <w:tblPrEx>
          <w:tblCellMar>
            <w:top w:w="0" w:type="dxa"/>
            <w:left w:w="108" w:type="dxa"/>
            <w:bottom w:w="0" w:type="dxa"/>
            <w:right w:w="108" w:type="dxa"/>
          </w:tblCellMar>
        </w:tblPrEx>
        <w:tc>
          <w:tcPr>
            <w:tcW w:w="1809" w:type="dxa"/>
          </w:tcPr>
          <w:p w14:paraId="7662C456">
            <w:pPr>
              <w:jc w:val="both"/>
              <w:rPr>
                <w:rFonts w:ascii="Bookman Old Style" w:hAnsi="Bookman Old Style" w:cs="Times New Roman"/>
                <w:b/>
                <w:bCs/>
                <w:spacing w:val="4"/>
                <w:sz w:val="24"/>
                <w:szCs w:val="24"/>
              </w:rPr>
            </w:pPr>
            <w:r>
              <w:rPr>
                <w:rFonts w:ascii="Bookman Old Style" w:hAnsi="Bookman Old Style" w:cs="Times New Roman"/>
                <w:sz w:val="24"/>
                <w:szCs w:val="24"/>
              </w:rPr>
              <w:t>Mengingat</w:t>
            </w:r>
          </w:p>
        </w:tc>
        <w:tc>
          <w:tcPr>
            <w:tcW w:w="284" w:type="dxa"/>
          </w:tcPr>
          <w:p w14:paraId="46131160">
            <w:pPr>
              <w:jc w:val="both"/>
              <w:rPr>
                <w:rFonts w:ascii="Bookman Old Style" w:hAnsi="Bookman Old Style" w:cs="Times New Roman"/>
                <w:b/>
                <w:bCs/>
                <w:spacing w:val="4"/>
                <w:sz w:val="24"/>
                <w:szCs w:val="24"/>
              </w:rPr>
            </w:pPr>
            <w:r>
              <w:rPr>
                <w:rFonts w:ascii="Bookman Old Style" w:hAnsi="Bookman Old Style" w:cs="Times New Roman"/>
                <w:sz w:val="24"/>
                <w:szCs w:val="24"/>
              </w:rPr>
              <w:t>:</w:t>
            </w:r>
          </w:p>
        </w:tc>
        <w:tc>
          <w:tcPr>
            <w:tcW w:w="7487" w:type="dxa"/>
          </w:tcPr>
          <w:p w14:paraId="648E6CB6">
            <w:pPr>
              <w:numPr>
                <w:ilvl w:val="0"/>
                <w:numId w:val="2"/>
              </w:numPr>
              <w:tabs>
                <w:tab w:val="left" w:pos="-7348"/>
              </w:tabs>
              <w:spacing w:after="0"/>
              <w:ind w:left="449" w:hanging="502"/>
              <w:jc w:val="both"/>
              <w:rPr>
                <w:rFonts w:ascii="Bookman Old Style" w:hAnsi="Bookman Old Style" w:cs="Times New Roman"/>
                <w:bCs/>
                <w:sz w:val="24"/>
                <w:szCs w:val="24"/>
              </w:rPr>
            </w:pPr>
            <w:r>
              <w:rPr>
                <w:rFonts w:ascii="Bookman Old Style" w:hAnsi="Bookman Old Style" w:cs="BookmanOldStyle"/>
                <w:sz w:val="24"/>
                <w:szCs w:val="24"/>
              </w:rPr>
              <w:t>Undang-Undang Nomor 13 Tahun 1950 tentang Pembentukan Daerah - daerah Kabupaten Dalam Lingkungan Propinsi Djawa Tengah (Lembaran Negara Republik Indonesia Tahun 1950 Nomor 42)</w:t>
            </w:r>
            <w:r>
              <w:rPr>
                <w:rFonts w:ascii="Bookman Old Style" w:hAnsi="Bookman Old Style" w:cs="Tahoma"/>
                <w:sz w:val="24"/>
                <w:szCs w:val="24"/>
              </w:rPr>
              <w:t>;</w:t>
            </w:r>
          </w:p>
          <w:p w14:paraId="46ED5DFB">
            <w:pPr>
              <w:numPr>
                <w:ilvl w:val="0"/>
                <w:numId w:val="2"/>
              </w:numPr>
              <w:tabs>
                <w:tab w:val="left" w:pos="-7348"/>
              </w:tabs>
              <w:spacing w:after="0"/>
              <w:ind w:left="449" w:hanging="502"/>
              <w:jc w:val="both"/>
              <w:rPr>
                <w:rFonts w:ascii="Bookman Old Style" w:hAnsi="Bookman Old Style" w:cs="Times New Roman"/>
                <w:bCs/>
                <w:sz w:val="24"/>
                <w:szCs w:val="24"/>
              </w:rPr>
            </w:pPr>
            <w:r>
              <w:rPr>
                <w:rFonts w:ascii="Bookman Old Style" w:hAnsi="Bookman Old Style" w:cs="Arial"/>
                <w:sz w:val="24"/>
                <w:szCs w:val="24"/>
              </w:rPr>
              <w:t>Undang-Undang Nomor 25 Tahun 2004 tentang Sistem Perencanaan Pembangunan Nasional (Lembaran Negara Republik Indonesia Tahun 2004 Nomor 104, Tambahan Lembaran Negara Republik Indonesia Nomor 4421)</w:t>
            </w:r>
            <w:r>
              <w:rPr>
                <w:rFonts w:ascii="Bookman Old Style" w:hAnsi="Bookman Old Style"/>
                <w:color w:val="000000"/>
                <w:sz w:val="24"/>
                <w:szCs w:val="24"/>
              </w:rPr>
              <w:t>;</w:t>
            </w:r>
          </w:p>
          <w:p w14:paraId="1B3B3430">
            <w:pPr>
              <w:numPr>
                <w:ilvl w:val="0"/>
                <w:numId w:val="2"/>
              </w:numPr>
              <w:tabs>
                <w:tab w:val="left" w:pos="-7348"/>
              </w:tabs>
              <w:spacing w:after="0"/>
              <w:ind w:left="449" w:hanging="502"/>
              <w:jc w:val="both"/>
              <w:rPr>
                <w:rFonts w:ascii="Bookman Old Style" w:hAnsi="Bookman Old Style" w:cs="Times New Roman"/>
                <w:bCs/>
                <w:sz w:val="24"/>
                <w:szCs w:val="24"/>
              </w:rPr>
            </w:pPr>
            <w:r>
              <w:rPr>
                <w:rFonts w:ascii="Bookman Old Style" w:hAnsi="Bookman Old Style" w:cs="Arial"/>
                <w:sz w:val="24"/>
                <w:szCs w:val="24"/>
              </w:rPr>
              <w:t>Undang-Undang Nomor 6 Tahun 2014 tentang Desa (Lembaran Negara Republik Indonesia Tahun 2014 Nomor 7, Tambahan Lembaran Negara Republik Indonesia Nomor 5495) sebagaimana telah diubah beberapa kali terakhir dengan Undang-Undang Nomor 3 Tahun 2024 tentang  Perubahan Kedua Atas Undang Undang Nomor 6 Tahun 2014 tentang Desa (Lembaran Negara Republik Indonesia Tahun 2024 Nomor 77, Tambahan Lembaran Negara Republik Indonesia Nomor 6914)</w:t>
            </w:r>
            <w:r>
              <w:rPr>
                <w:rFonts w:ascii="Bookman Old Style" w:hAnsi="Bookman Old Style" w:cs="Times New Roman"/>
                <w:sz w:val="24"/>
                <w:szCs w:val="24"/>
              </w:rPr>
              <w:t>;</w:t>
            </w:r>
          </w:p>
          <w:p w14:paraId="494DCC49">
            <w:pPr>
              <w:numPr>
                <w:ilvl w:val="0"/>
                <w:numId w:val="2"/>
              </w:numPr>
              <w:tabs>
                <w:tab w:val="left" w:pos="-7348"/>
              </w:tabs>
              <w:spacing w:after="0"/>
              <w:ind w:left="449" w:hanging="502"/>
              <w:jc w:val="both"/>
              <w:rPr>
                <w:rFonts w:ascii="Bookman Old Style" w:hAnsi="Bookman Old Style" w:cs="Times New Roman"/>
                <w:bCs/>
                <w:sz w:val="24"/>
                <w:szCs w:val="24"/>
              </w:rPr>
            </w:pPr>
            <w:r>
              <w:rPr>
                <w:rFonts w:ascii="Bookman Old Style" w:hAnsi="Bookman Old Style" w:cs="Times New Roman"/>
                <w:sz w:val="24"/>
                <w:szCs w:val="24"/>
              </w:rPr>
              <w:t>Undang-Undang Nomor 23 Tahun 2014 tentang Pemerintahan Daerah (Lembaran Negara Republik Indonesia Tahun 2014 Nomor 244, Tambahan Lembaran Negara Republik Indonesia Nomor 5587) sebagaimana telah diubah beberapa kali terakhir dengan Undang-Undang Nomor 6 Tahun 2023 tentang Penetapan Peraturan Pemerintah Pengganti Undang-Undang Nomor 2 Tahun 2022 Tentang Cipta Kerja Menjadi Undang-Undang (Lembaran Negara Republik Indonesia Tahun 2023 Nomor 41, Tambahan Lembaran Negara Republik Indonesia Nomor 6856);</w:t>
            </w:r>
          </w:p>
          <w:p w14:paraId="1216B25C">
            <w:pPr>
              <w:numPr>
                <w:ilvl w:val="0"/>
                <w:numId w:val="2"/>
              </w:numPr>
              <w:tabs>
                <w:tab w:val="left" w:pos="-7348"/>
              </w:tabs>
              <w:spacing w:after="0"/>
              <w:ind w:left="449" w:hanging="502"/>
              <w:jc w:val="both"/>
              <w:rPr>
                <w:rFonts w:ascii="Bookman Old Style" w:hAnsi="Bookman Old Style" w:cs="Times New Roman"/>
                <w:bCs/>
                <w:sz w:val="24"/>
                <w:szCs w:val="24"/>
              </w:rPr>
            </w:pPr>
            <w:r>
              <w:rPr>
                <w:rFonts w:ascii="Bookman Old Style" w:hAnsi="Bookman Old Style" w:eastAsia="Times New Roman" w:cs="Times New Roman"/>
                <w:sz w:val="24"/>
                <w:szCs w:val="24"/>
              </w:rPr>
              <w:t>Undang-Undang Nomor 6 Tahun 2023 tentang Penetapan Peraturan Pemerintah Pengganti Undang-Undang Nomor 2 Tahun 2022 Tentang Cipta Kerja Menjadi Undang-Undang (Lembaran Negara Republik Indonesia Tahun 2023 Nomor 41, Tambahan Lembaran Negara Republik Indonesia Nomor 6856);</w:t>
            </w:r>
          </w:p>
          <w:p w14:paraId="5D644EFE">
            <w:pPr>
              <w:numPr>
                <w:ilvl w:val="0"/>
                <w:numId w:val="2"/>
              </w:numPr>
              <w:tabs>
                <w:tab w:val="left" w:pos="-7348"/>
              </w:tabs>
              <w:spacing w:after="0"/>
              <w:ind w:left="449" w:hanging="502"/>
              <w:jc w:val="both"/>
              <w:rPr>
                <w:rFonts w:ascii="Bookman Old Style" w:hAnsi="Bookman Old Style" w:cs="Times New Roman"/>
                <w:bCs/>
                <w:sz w:val="24"/>
                <w:szCs w:val="24"/>
              </w:rPr>
            </w:pPr>
            <w:r>
              <w:rPr>
                <w:rFonts w:ascii="Bookman Old Style" w:hAnsi="Bookman Old Style"/>
                <w:color w:val="000000" w:themeColor="text1"/>
                <w:w w:val="105"/>
                <w:sz w:val="24"/>
                <w:szCs w:val="24"/>
              </w:rPr>
              <w:t>Peraturan Pemerintah Nomor 8 Tahun 2008 tentang Tahapan,</w:t>
            </w:r>
            <w:r>
              <w:rPr>
                <w:rFonts w:ascii="Bookman Old Style" w:hAnsi="Bookman Old Style"/>
                <w:color w:val="000000" w:themeColor="text1"/>
                <w:spacing w:val="1"/>
                <w:w w:val="105"/>
                <w:sz w:val="24"/>
                <w:szCs w:val="24"/>
              </w:rPr>
              <w:t xml:space="preserve"> </w:t>
            </w:r>
            <w:r>
              <w:rPr>
                <w:rFonts w:ascii="Bookman Old Style" w:hAnsi="Bookman Old Style"/>
                <w:color w:val="000000" w:themeColor="text1"/>
                <w:w w:val="105"/>
                <w:sz w:val="24"/>
                <w:szCs w:val="24"/>
              </w:rPr>
              <w:t>Tatacara Penyusunan, Pengendalian dan Evaluasi Pelaksanaan</w:t>
            </w:r>
            <w:r>
              <w:rPr>
                <w:rFonts w:ascii="Bookman Old Style" w:hAnsi="Bookman Old Style"/>
                <w:color w:val="000000" w:themeColor="text1"/>
                <w:spacing w:val="1"/>
                <w:w w:val="105"/>
                <w:sz w:val="24"/>
                <w:szCs w:val="24"/>
              </w:rPr>
              <w:t xml:space="preserve"> </w:t>
            </w:r>
            <w:r>
              <w:rPr>
                <w:rFonts w:ascii="Bookman Old Style" w:hAnsi="Bookman Old Style"/>
                <w:color w:val="000000" w:themeColor="text1"/>
                <w:w w:val="105"/>
                <w:sz w:val="24"/>
                <w:szCs w:val="24"/>
              </w:rPr>
              <w:t>Rencana</w:t>
            </w:r>
            <w:r>
              <w:rPr>
                <w:rFonts w:ascii="Bookman Old Style" w:hAnsi="Bookman Old Style"/>
                <w:color w:val="000000" w:themeColor="text1"/>
                <w:spacing w:val="1"/>
                <w:w w:val="105"/>
                <w:sz w:val="24"/>
                <w:szCs w:val="24"/>
              </w:rPr>
              <w:t xml:space="preserve"> </w:t>
            </w:r>
            <w:r>
              <w:rPr>
                <w:rFonts w:ascii="Bookman Old Style" w:hAnsi="Bookman Old Style"/>
                <w:color w:val="000000" w:themeColor="text1"/>
                <w:w w:val="105"/>
                <w:sz w:val="24"/>
                <w:szCs w:val="24"/>
              </w:rPr>
              <w:t>Pembangunan</w:t>
            </w:r>
            <w:r>
              <w:rPr>
                <w:rFonts w:ascii="Bookman Old Style" w:hAnsi="Bookman Old Style"/>
                <w:color w:val="000000" w:themeColor="text1"/>
                <w:spacing w:val="1"/>
                <w:w w:val="105"/>
                <w:sz w:val="24"/>
                <w:szCs w:val="24"/>
              </w:rPr>
              <w:t xml:space="preserve"> </w:t>
            </w:r>
            <w:r>
              <w:rPr>
                <w:rFonts w:ascii="Bookman Old Style" w:hAnsi="Bookman Old Style"/>
                <w:color w:val="000000" w:themeColor="text1"/>
                <w:w w:val="105"/>
                <w:sz w:val="24"/>
                <w:szCs w:val="24"/>
              </w:rPr>
              <w:t>Daerah</w:t>
            </w:r>
            <w:r>
              <w:rPr>
                <w:rFonts w:ascii="Bookman Old Style" w:hAnsi="Bookman Old Style"/>
                <w:color w:val="000000" w:themeColor="text1"/>
                <w:spacing w:val="1"/>
                <w:w w:val="105"/>
                <w:sz w:val="24"/>
                <w:szCs w:val="24"/>
              </w:rPr>
              <w:t xml:space="preserve"> </w:t>
            </w:r>
            <w:r>
              <w:rPr>
                <w:rFonts w:ascii="Bookman Old Style" w:hAnsi="Bookman Old Style"/>
                <w:color w:val="000000" w:themeColor="text1"/>
                <w:w w:val="105"/>
                <w:sz w:val="24"/>
                <w:szCs w:val="24"/>
              </w:rPr>
              <w:t>(Lembaran</w:t>
            </w:r>
            <w:r>
              <w:rPr>
                <w:rFonts w:ascii="Bookman Old Style" w:hAnsi="Bookman Old Style"/>
                <w:color w:val="000000" w:themeColor="text1"/>
                <w:spacing w:val="1"/>
                <w:w w:val="105"/>
                <w:sz w:val="24"/>
                <w:szCs w:val="24"/>
              </w:rPr>
              <w:t xml:space="preserve"> </w:t>
            </w:r>
            <w:r>
              <w:rPr>
                <w:rFonts w:ascii="Bookman Old Style" w:hAnsi="Bookman Old Style"/>
                <w:color w:val="000000" w:themeColor="text1"/>
                <w:w w:val="105"/>
                <w:sz w:val="24"/>
                <w:szCs w:val="24"/>
              </w:rPr>
              <w:t>Negara</w:t>
            </w:r>
            <w:r>
              <w:rPr>
                <w:rFonts w:ascii="Bookman Old Style" w:hAnsi="Bookman Old Style"/>
                <w:color w:val="000000" w:themeColor="text1"/>
                <w:spacing w:val="1"/>
                <w:w w:val="105"/>
                <w:sz w:val="24"/>
                <w:szCs w:val="24"/>
              </w:rPr>
              <w:t xml:space="preserve"> </w:t>
            </w:r>
            <w:r>
              <w:rPr>
                <w:rFonts w:ascii="Bookman Old Style" w:hAnsi="Bookman Old Style"/>
                <w:color w:val="000000" w:themeColor="text1"/>
                <w:w w:val="105"/>
                <w:sz w:val="24"/>
                <w:szCs w:val="24"/>
              </w:rPr>
              <w:t>Republik</w:t>
            </w:r>
            <w:r>
              <w:rPr>
                <w:rFonts w:ascii="Bookman Old Style" w:hAnsi="Bookman Old Style"/>
                <w:color w:val="000000" w:themeColor="text1"/>
                <w:spacing w:val="-53"/>
                <w:w w:val="105"/>
                <w:sz w:val="24"/>
                <w:szCs w:val="24"/>
              </w:rPr>
              <w:t xml:space="preserve"> </w:t>
            </w:r>
            <w:r>
              <w:rPr>
                <w:rFonts w:ascii="Bookman Old Style" w:hAnsi="Bookman Old Style"/>
                <w:color w:val="000000" w:themeColor="text1"/>
                <w:w w:val="105"/>
                <w:sz w:val="24"/>
                <w:szCs w:val="24"/>
              </w:rPr>
              <w:t xml:space="preserve">Indonesia </w:t>
            </w:r>
            <w:r>
              <w:rPr>
                <w:rFonts w:ascii="Bookman Old Style" w:hAnsi="Bookman Old Style"/>
                <w:color w:val="000000" w:themeColor="text1"/>
                <w:spacing w:val="1"/>
                <w:w w:val="105"/>
                <w:sz w:val="24"/>
                <w:szCs w:val="24"/>
              </w:rPr>
              <w:t xml:space="preserve"> </w:t>
            </w:r>
            <w:r>
              <w:rPr>
                <w:rFonts w:ascii="Bookman Old Style" w:hAnsi="Bookman Old Style"/>
                <w:color w:val="000000" w:themeColor="text1"/>
                <w:w w:val="105"/>
                <w:sz w:val="24"/>
                <w:szCs w:val="24"/>
              </w:rPr>
              <w:t xml:space="preserve">Tahun </w:t>
            </w:r>
            <w:r>
              <w:rPr>
                <w:rFonts w:ascii="Bookman Old Style" w:hAnsi="Bookman Old Style"/>
                <w:color w:val="000000" w:themeColor="text1"/>
                <w:spacing w:val="1"/>
                <w:w w:val="105"/>
                <w:sz w:val="24"/>
                <w:szCs w:val="24"/>
              </w:rPr>
              <w:t xml:space="preserve"> </w:t>
            </w:r>
            <w:r>
              <w:rPr>
                <w:rFonts w:ascii="Bookman Old Style" w:hAnsi="Bookman Old Style"/>
                <w:color w:val="000000" w:themeColor="text1"/>
                <w:w w:val="105"/>
                <w:sz w:val="24"/>
                <w:szCs w:val="24"/>
              </w:rPr>
              <w:t xml:space="preserve">2007 </w:t>
            </w:r>
            <w:r>
              <w:rPr>
                <w:rFonts w:ascii="Bookman Old Style" w:hAnsi="Bookman Old Style"/>
                <w:color w:val="000000" w:themeColor="text1"/>
                <w:spacing w:val="1"/>
                <w:w w:val="105"/>
                <w:sz w:val="24"/>
                <w:szCs w:val="24"/>
              </w:rPr>
              <w:t xml:space="preserve"> </w:t>
            </w:r>
            <w:r>
              <w:rPr>
                <w:rFonts w:ascii="Bookman Old Style" w:hAnsi="Bookman Old Style"/>
                <w:color w:val="000000" w:themeColor="text1"/>
                <w:w w:val="105"/>
                <w:sz w:val="24"/>
                <w:szCs w:val="24"/>
              </w:rPr>
              <w:t>Nomor   82, Tambahan Lembaran</w:t>
            </w:r>
            <w:r>
              <w:rPr>
                <w:rFonts w:ascii="Bookman Old Style" w:hAnsi="Bookman Old Style"/>
                <w:color w:val="000000" w:themeColor="text1"/>
                <w:spacing w:val="1"/>
                <w:w w:val="105"/>
                <w:sz w:val="24"/>
                <w:szCs w:val="24"/>
              </w:rPr>
              <w:t xml:space="preserve"> </w:t>
            </w:r>
            <w:r>
              <w:rPr>
                <w:rFonts w:ascii="Bookman Old Style" w:hAnsi="Bookman Old Style"/>
                <w:color w:val="000000" w:themeColor="text1"/>
                <w:w w:val="105"/>
                <w:sz w:val="24"/>
                <w:szCs w:val="24"/>
              </w:rPr>
              <w:t>Negara</w:t>
            </w:r>
            <w:r>
              <w:rPr>
                <w:rFonts w:ascii="Bookman Old Style" w:hAnsi="Bookman Old Style"/>
                <w:color w:val="000000" w:themeColor="text1"/>
                <w:spacing w:val="2"/>
                <w:w w:val="105"/>
                <w:sz w:val="24"/>
                <w:szCs w:val="24"/>
              </w:rPr>
              <w:t xml:space="preserve"> </w:t>
            </w:r>
            <w:r>
              <w:rPr>
                <w:rFonts w:ascii="Bookman Old Style" w:hAnsi="Bookman Old Style"/>
                <w:color w:val="000000" w:themeColor="text1"/>
                <w:w w:val="105"/>
                <w:sz w:val="24"/>
                <w:szCs w:val="24"/>
              </w:rPr>
              <w:t>Republik Indonesia</w:t>
            </w:r>
            <w:r>
              <w:rPr>
                <w:rFonts w:ascii="Bookman Old Style" w:hAnsi="Bookman Old Style"/>
                <w:color w:val="000000" w:themeColor="text1"/>
                <w:spacing w:val="2"/>
                <w:w w:val="105"/>
                <w:sz w:val="24"/>
                <w:szCs w:val="24"/>
              </w:rPr>
              <w:t xml:space="preserve"> </w:t>
            </w:r>
            <w:r>
              <w:rPr>
                <w:rFonts w:ascii="Bookman Old Style" w:hAnsi="Bookman Old Style"/>
                <w:color w:val="000000" w:themeColor="text1"/>
                <w:w w:val="105"/>
                <w:sz w:val="24"/>
                <w:szCs w:val="24"/>
              </w:rPr>
              <w:t>Nomor</w:t>
            </w:r>
            <w:r>
              <w:rPr>
                <w:rFonts w:ascii="Bookman Old Style" w:hAnsi="Bookman Old Style"/>
                <w:color w:val="000000" w:themeColor="text1"/>
                <w:spacing w:val="4"/>
                <w:w w:val="105"/>
                <w:sz w:val="24"/>
                <w:szCs w:val="24"/>
              </w:rPr>
              <w:t xml:space="preserve"> </w:t>
            </w:r>
            <w:r>
              <w:rPr>
                <w:rFonts w:ascii="Bookman Old Style" w:hAnsi="Bookman Old Style"/>
                <w:color w:val="000000" w:themeColor="text1"/>
                <w:w w:val="105"/>
                <w:sz w:val="24"/>
                <w:szCs w:val="24"/>
              </w:rPr>
              <w:t>4737);</w:t>
            </w:r>
          </w:p>
          <w:p w14:paraId="48A2E4DC">
            <w:pPr>
              <w:numPr>
                <w:ilvl w:val="0"/>
                <w:numId w:val="2"/>
              </w:numPr>
              <w:tabs>
                <w:tab w:val="left" w:pos="-7348"/>
              </w:tabs>
              <w:spacing w:after="0"/>
              <w:ind w:left="449" w:hanging="502"/>
              <w:jc w:val="both"/>
              <w:rPr>
                <w:rFonts w:ascii="Bookman Old Style" w:hAnsi="Bookman Old Style" w:cs="Times New Roman"/>
                <w:bCs/>
                <w:sz w:val="24"/>
                <w:szCs w:val="24"/>
              </w:rPr>
            </w:pPr>
            <w:r>
              <w:rPr>
                <w:rFonts w:ascii="Bookman Old Style" w:hAnsi="Bookman Old Style"/>
                <w:sz w:val="24"/>
                <w:szCs w:val="24"/>
                <w:lang w:val="es-ES"/>
              </w:rPr>
              <w:t>Peraturan Pemerintah Nomor 43 Tahun 2014 tentang Peraturan Pelaksanaan Undang-Undang Nomor 6 Tahun 2014 tentang Desa (Lembaran Negara Republik Indonesia Tahun 2014 Nomor 123, Tambahan Lembaran Negara Republik Indonesia Nomor 5539) sebagaimana telah diubah beberapa kali terakhir dengan Peraturan Pemerintah Nomor 11 Tahun 2021 tentang Badan Usaha Milik Desa (Lembaran Negara Republik Indonesia Tahun 2021 Nomor 21, Tambahan Lembaran Negara Republik Indonesia Nomor 6623)</w:t>
            </w:r>
            <w:r>
              <w:rPr>
                <w:rFonts w:ascii="Bookman Old Style" w:hAnsi="Bookman Old Style" w:cs="Arial"/>
                <w:sz w:val="24"/>
                <w:szCs w:val="24"/>
              </w:rPr>
              <w:t xml:space="preserve">; </w:t>
            </w:r>
          </w:p>
          <w:p w14:paraId="2C32ABAF">
            <w:pPr>
              <w:numPr>
                <w:ilvl w:val="0"/>
                <w:numId w:val="2"/>
              </w:numPr>
              <w:tabs>
                <w:tab w:val="left" w:pos="-7348"/>
              </w:tabs>
              <w:spacing w:after="0"/>
              <w:ind w:left="449" w:hanging="502"/>
              <w:jc w:val="both"/>
              <w:rPr>
                <w:rFonts w:ascii="Bookman Old Style" w:hAnsi="Bookman Old Style"/>
                <w:sz w:val="24"/>
                <w:szCs w:val="24"/>
                <w:lang w:val="es-ES"/>
              </w:rPr>
            </w:pPr>
            <w:r>
              <w:rPr>
                <w:rFonts w:ascii="Bookman Old Style" w:hAnsi="Bookman Old Style" w:eastAsia="Bookman Old Style"/>
                <w:sz w:val="24"/>
                <w:szCs w:val="24"/>
              </w:rPr>
              <w:t>Peraturan Pemerintah Nomor 37 Tahun 2023 tentang Pengelolaan Transfer ke Daerah (Lembaran Negara Republik Indonesia Tahun 2023 Nomor 100, Tambahan Lembaran Negara Republik Indonesia Nomor 6883)</w:t>
            </w:r>
            <w:r>
              <w:rPr>
                <w:rFonts w:ascii="Bookman Old Style" w:hAnsi="Bookman Old Style"/>
                <w:sz w:val="24"/>
                <w:szCs w:val="24"/>
                <w:lang w:val="es-ES"/>
              </w:rPr>
              <w:t>;</w:t>
            </w:r>
          </w:p>
          <w:p w14:paraId="71315757">
            <w:pPr>
              <w:numPr>
                <w:ilvl w:val="0"/>
                <w:numId w:val="2"/>
              </w:numPr>
              <w:tabs>
                <w:tab w:val="left" w:pos="-7348"/>
              </w:tabs>
              <w:spacing w:after="0"/>
              <w:ind w:left="449" w:hanging="502"/>
              <w:jc w:val="both"/>
              <w:rPr>
                <w:rFonts w:ascii="Bookman Old Style" w:hAnsi="Bookman Old Style"/>
                <w:color w:val="000000"/>
                <w:sz w:val="24"/>
                <w:szCs w:val="24"/>
              </w:rPr>
            </w:pPr>
            <w:r>
              <w:rPr>
                <w:rFonts w:ascii="Bookman Old Style" w:hAnsi="Bookman Old Style"/>
                <w:sz w:val="24"/>
                <w:szCs w:val="24"/>
                <w:lang w:val="es-ES"/>
              </w:rPr>
              <w:t>Peraturan</w:t>
            </w:r>
            <w:r>
              <w:rPr>
                <w:rFonts w:ascii="Bookman Old Style" w:hAnsi="Bookman Old Style"/>
                <w:color w:val="000000"/>
                <w:sz w:val="24"/>
                <w:szCs w:val="24"/>
              </w:rPr>
              <w:t xml:space="preserve"> Menteri Dalam Negeri Nomor 114 Tahun 2014 tentang </w:t>
            </w:r>
            <w:r>
              <w:rPr>
                <w:rFonts w:ascii="Bookman Old Style" w:hAnsi="Bookman Old Style"/>
                <w:sz w:val="24"/>
                <w:szCs w:val="24"/>
              </w:rPr>
              <w:t>Pedoman Pembangunan Desa (Berita Negara Republik Indonesia Tahun 2014 Nomor 2094);</w:t>
            </w:r>
          </w:p>
          <w:p w14:paraId="03E18E20">
            <w:pPr>
              <w:numPr>
                <w:ilvl w:val="0"/>
                <w:numId w:val="2"/>
              </w:numPr>
              <w:tabs>
                <w:tab w:val="left" w:pos="-7348"/>
              </w:tabs>
              <w:spacing w:after="0"/>
              <w:ind w:left="449" w:hanging="502"/>
              <w:jc w:val="both"/>
              <w:rPr>
                <w:rFonts w:ascii="Bookman Old Style" w:hAnsi="Bookman Old Style"/>
                <w:sz w:val="24"/>
                <w:szCs w:val="24"/>
                <w:lang w:val="es-ES"/>
              </w:rPr>
            </w:pPr>
            <w:r>
              <w:rPr>
                <w:rFonts w:ascii="Bookman Old Style" w:hAnsi="Bookman Old Style"/>
                <w:sz w:val="24"/>
                <w:szCs w:val="24"/>
                <w:lang w:val="es-ES"/>
              </w:rPr>
              <w:t>Peraturan Menteri Dalam Negeri Nomor 44 Tahun 2016 tentang Kewenangan Desa (Berita Negara Republik Indonesia Tahun 2016 Nomor 1037);</w:t>
            </w:r>
          </w:p>
          <w:p w14:paraId="394FFB22">
            <w:pPr>
              <w:numPr>
                <w:ilvl w:val="0"/>
                <w:numId w:val="2"/>
              </w:numPr>
              <w:tabs>
                <w:tab w:val="left" w:pos="-7348"/>
              </w:tabs>
              <w:spacing w:after="0"/>
              <w:ind w:left="449" w:hanging="502"/>
              <w:jc w:val="both"/>
              <w:rPr>
                <w:rFonts w:ascii="Bookman Old Style" w:hAnsi="Bookman Old Style"/>
                <w:sz w:val="24"/>
                <w:szCs w:val="24"/>
                <w:lang w:val="es-ES"/>
              </w:rPr>
            </w:pPr>
            <w:r>
              <w:rPr>
                <w:rFonts w:ascii="Bookman Old Style" w:hAnsi="Bookman Old Style"/>
                <w:color w:val="000000" w:themeColor="text1"/>
                <w:w w:val="105"/>
                <w:sz w:val="24"/>
                <w:szCs w:val="24"/>
              </w:rPr>
              <w:t xml:space="preserve">Peraturan Menteri Dalam Negeri Nomor 86 Tahun 2017 tentang Tata Cara Perencanaan, Pengendalian Dan </w:t>
            </w:r>
            <w:r>
              <w:rPr>
                <w:rFonts w:ascii="Bookman Old Style" w:hAnsi="Bookman Old Style"/>
                <w:sz w:val="24"/>
                <w:szCs w:val="24"/>
                <w:lang w:val="es-ES"/>
              </w:rPr>
              <w:t>Evaluasi</w:t>
            </w:r>
            <w:r>
              <w:rPr>
                <w:rFonts w:ascii="Bookman Old Style" w:hAnsi="Bookman Old Style"/>
                <w:color w:val="000000" w:themeColor="text1"/>
                <w:w w:val="105"/>
                <w:sz w:val="24"/>
                <w:szCs w:val="24"/>
              </w:rPr>
              <w:t xml:space="preserve"> Pembangunan Daerah, Tata Cara Evaluasi Rancangan Peraturan</w:t>
            </w:r>
            <w:r>
              <w:rPr>
                <w:rFonts w:ascii="Bookman Old Style" w:hAnsi="Bookman Old Style"/>
                <w:color w:val="000000" w:themeColor="text1"/>
                <w:spacing w:val="1"/>
                <w:w w:val="105"/>
                <w:sz w:val="24"/>
                <w:szCs w:val="24"/>
              </w:rPr>
              <w:t xml:space="preserve"> </w:t>
            </w:r>
            <w:r>
              <w:rPr>
                <w:rFonts w:ascii="Bookman Old Style" w:hAnsi="Bookman Old Style"/>
                <w:color w:val="000000" w:themeColor="text1"/>
                <w:w w:val="105"/>
                <w:sz w:val="24"/>
                <w:szCs w:val="24"/>
              </w:rPr>
              <w:t>Daerah Tentang Rencana Pembangunan Jangka Panjang Daerah</w:t>
            </w:r>
            <w:r>
              <w:rPr>
                <w:rFonts w:ascii="Bookman Old Style" w:hAnsi="Bookman Old Style"/>
                <w:color w:val="000000" w:themeColor="text1"/>
                <w:spacing w:val="1"/>
                <w:w w:val="105"/>
                <w:sz w:val="24"/>
                <w:szCs w:val="24"/>
              </w:rPr>
              <w:t xml:space="preserve"> </w:t>
            </w:r>
            <w:r>
              <w:rPr>
                <w:rFonts w:ascii="Bookman Old Style" w:hAnsi="Bookman Old Style"/>
                <w:color w:val="000000" w:themeColor="text1"/>
                <w:w w:val="105"/>
                <w:sz w:val="24"/>
                <w:szCs w:val="24"/>
              </w:rPr>
              <w:t>Dan</w:t>
            </w:r>
            <w:r>
              <w:rPr>
                <w:rFonts w:ascii="Bookman Old Style" w:hAnsi="Bookman Old Style"/>
                <w:color w:val="000000" w:themeColor="text1"/>
                <w:spacing w:val="1"/>
                <w:w w:val="105"/>
                <w:sz w:val="24"/>
                <w:szCs w:val="24"/>
              </w:rPr>
              <w:t xml:space="preserve"> </w:t>
            </w:r>
            <w:r>
              <w:rPr>
                <w:rFonts w:ascii="Bookman Old Style" w:hAnsi="Bookman Old Style"/>
                <w:color w:val="000000" w:themeColor="text1"/>
                <w:w w:val="105"/>
                <w:sz w:val="24"/>
                <w:szCs w:val="24"/>
              </w:rPr>
              <w:t>Rencana</w:t>
            </w:r>
            <w:r>
              <w:rPr>
                <w:rFonts w:ascii="Bookman Old Style" w:hAnsi="Bookman Old Style"/>
                <w:color w:val="000000" w:themeColor="text1"/>
                <w:spacing w:val="1"/>
                <w:w w:val="105"/>
                <w:sz w:val="24"/>
                <w:szCs w:val="24"/>
              </w:rPr>
              <w:t xml:space="preserve"> </w:t>
            </w:r>
            <w:r>
              <w:rPr>
                <w:rFonts w:ascii="Bookman Old Style" w:hAnsi="Bookman Old Style"/>
                <w:color w:val="000000" w:themeColor="text1"/>
                <w:w w:val="105"/>
                <w:sz w:val="24"/>
                <w:szCs w:val="24"/>
              </w:rPr>
              <w:t>Pembangunan</w:t>
            </w:r>
            <w:r>
              <w:rPr>
                <w:rFonts w:ascii="Bookman Old Style" w:hAnsi="Bookman Old Style"/>
                <w:color w:val="000000" w:themeColor="text1"/>
                <w:spacing w:val="1"/>
                <w:w w:val="105"/>
                <w:sz w:val="24"/>
                <w:szCs w:val="24"/>
              </w:rPr>
              <w:t xml:space="preserve"> </w:t>
            </w:r>
            <w:r>
              <w:rPr>
                <w:rFonts w:ascii="Bookman Old Style" w:hAnsi="Bookman Old Style"/>
                <w:color w:val="000000" w:themeColor="text1"/>
                <w:w w:val="105"/>
                <w:sz w:val="24"/>
                <w:szCs w:val="24"/>
              </w:rPr>
              <w:t>Jangka</w:t>
            </w:r>
            <w:r>
              <w:rPr>
                <w:rFonts w:ascii="Bookman Old Style" w:hAnsi="Bookman Old Style"/>
                <w:color w:val="000000" w:themeColor="text1"/>
                <w:spacing w:val="1"/>
                <w:w w:val="105"/>
                <w:sz w:val="24"/>
                <w:szCs w:val="24"/>
              </w:rPr>
              <w:t xml:space="preserve"> </w:t>
            </w:r>
            <w:r>
              <w:rPr>
                <w:rFonts w:ascii="Bookman Old Style" w:hAnsi="Bookman Old Style"/>
                <w:color w:val="000000" w:themeColor="text1"/>
                <w:w w:val="105"/>
                <w:sz w:val="24"/>
                <w:szCs w:val="24"/>
              </w:rPr>
              <w:t>Menengah</w:t>
            </w:r>
            <w:r>
              <w:rPr>
                <w:rFonts w:ascii="Bookman Old Style" w:hAnsi="Bookman Old Style"/>
                <w:color w:val="000000" w:themeColor="text1"/>
                <w:spacing w:val="1"/>
                <w:w w:val="105"/>
                <w:sz w:val="24"/>
                <w:szCs w:val="24"/>
              </w:rPr>
              <w:t xml:space="preserve"> </w:t>
            </w:r>
            <w:r>
              <w:rPr>
                <w:rFonts w:ascii="Bookman Old Style" w:hAnsi="Bookman Old Style"/>
                <w:color w:val="000000" w:themeColor="text1"/>
                <w:w w:val="105"/>
                <w:sz w:val="24"/>
                <w:szCs w:val="24"/>
              </w:rPr>
              <w:t>Daerah,  Serta</w:t>
            </w:r>
            <w:r>
              <w:rPr>
                <w:rFonts w:ascii="Bookman Old Style" w:hAnsi="Bookman Old Style"/>
                <w:color w:val="000000" w:themeColor="text1"/>
                <w:spacing w:val="1"/>
                <w:w w:val="105"/>
                <w:sz w:val="24"/>
                <w:szCs w:val="24"/>
              </w:rPr>
              <w:t xml:space="preserve"> </w:t>
            </w:r>
            <w:r>
              <w:rPr>
                <w:rFonts w:ascii="Bookman Old Style" w:hAnsi="Bookman Old Style"/>
                <w:color w:val="000000" w:themeColor="text1"/>
                <w:w w:val="105"/>
                <w:sz w:val="24"/>
                <w:szCs w:val="24"/>
              </w:rPr>
              <w:t>Tata</w:t>
            </w:r>
            <w:r>
              <w:rPr>
                <w:rFonts w:ascii="Bookman Old Style" w:hAnsi="Bookman Old Style"/>
                <w:color w:val="000000" w:themeColor="text1"/>
                <w:spacing w:val="1"/>
                <w:w w:val="105"/>
                <w:sz w:val="24"/>
                <w:szCs w:val="24"/>
              </w:rPr>
              <w:t xml:space="preserve"> </w:t>
            </w:r>
            <w:r>
              <w:rPr>
                <w:rFonts w:ascii="Bookman Old Style" w:hAnsi="Bookman Old Style"/>
                <w:color w:val="000000" w:themeColor="text1"/>
                <w:w w:val="105"/>
                <w:sz w:val="24"/>
                <w:szCs w:val="24"/>
              </w:rPr>
              <w:t>Cara</w:t>
            </w:r>
            <w:r>
              <w:rPr>
                <w:rFonts w:ascii="Bookman Old Style" w:hAnsi="Bookman Old Style"/>
                <w:color w:val="000000" w:themeColor="text1"/>
                <w:spacing w:val="1"/>
                <w:w w:val="105"/>
                <w:sz w:val="24"/>
                <w:szCs w:val="24"/>
              </w:rPr>
              <w:t xml:space="preserve"> </w:t>
            </w:r>
            <w:r>
              <w:rPr>
                <w:rFonts w:ascii="Bookman Old Style" w:hAnsi="Bookman Old Style"/>
                <w:color w:val="000000" w:themeColor="text1"/>
                <w:w w:val="105"/>
                <w:sz w:val="24"/>
                <w:szCs w:val="24"/>
              </w:rPr>
              <w:t>Perubahan</w:t>
            </w:r>
            <w:r>
              <w:rPr>
                <w:rFonts w:ascii="Bookman Old Style" w:hAnsi="Bookman Old Style"/>
                <w:color w:val="000000" w:themeColor="text1"/>
                <w:spacing w:val="1"/>
                <w:w w:val="105"/>
                <w:sz w:val="24"/>
                <w:szCs w:val="24"/>
              </w:rPr>
              <w:t xml:space="preserve"> </w:t>
            </w:r>
            <w:r>
              <w:rPr>
                <w:rFonts w:ascii="Bookman Old Style" w:hAnsi="Bookman Old Style"/>
                <w:color w:val="000000" w:themeColor="text1"/>
                <w:w w:val="105"/>
                <w:sz w:val="24"/>
                <w:szCs w:val="24"/>
              </w:rPr>
              <w:t>Rencana</w:t>
            </w:r>
            <w:r>
              <w:rPr>
                <w:rFonts w:ascii="Bookman Old Style" w:hAnsi="Bookman Old Style"/>
                <w:color w:val="000000" w:themeColor="text1"/>
                <w:spacing w:val="1"/>
                <w:w w:val="105"/>
                <w:sz w:val="24"/>
                <w:szCs w:val="24"/>
              </w:rPr>
              <w:t xml:space="preserve"> </w:t>
            </w:r>
            <w:r>
              <w:rPr>
                <w:rFonts w:ascii="Bookman Old Style" w:hAnsi="Bookman Old Style"/>
                <w:color w:val="000000" w:themeColor="text1"/>
                <w:w w:val="105"/>
                <w:sz w:val="24"/>
                <w:szCs w:val="24"/>
              </w:rPr>
              <w:t>Pembangunan</w:t>
            </w:r>
            <w:r>
              <w:rPr>
                <w:rFonts w:ascii="Bookman Old Style" w:hAnsi="Bookman Old Style"/>
                <w:color w:val="000000" w:themeColor="text1"/>
                <w:spacing w:val="1"/>
                <w:w w:val="105"/>
                <w:sz w:val="24"/>
                <w:szCs w:val="24"/>
              </w:rPr>
              <w:t xml:space="preserve"> </w:t>
            </w:r>
            <w:r>
              <w:rPr>
                <w:rFonts w:ascii="Bookman Old Style" w:hAnsi="Bookman Old Style"/>
                <w:color w:val="000000" w:themeColor="text1"/>
                <w:w w:val="105"/>
                <w:sz w:val="24"/>
                <w:szCs w:val="24"/>
              </w:rPr>
              <w:t>Jangka</w:t>
            </w:r>
            <w:r>
              <w:rPr>
                <w:rFonts w:ascii="Bookman Old Style" w:hAnsi="Bookman Old Style"/>
                <w:color w:val="000000" w:themeColor="text1"/>
                <w:spacing w:val="1"/>
                <w:w w:val="105"/>
                <w:sz w:val="24"/>
                <w:szCs w:val="24"/>
              </w:rPr>
              <w:t xml:space="preserve"> </w:t>
            </w:r>
            <w:r>
              <w:rPr>
                <w:rFonts w:ascii="Bookman Old Style" w:hAnsi="Bookman Old Style"/>
                <w:color w:val="000000" w:themeColor="text1"/>
                <w:w w:val="105"/>
                <w:sz w:val="24"/>
                <w:szCs w:val="24"/>
              </w:rPr>
              <w:t>Panjang</w:t>
            </w:r>
            <w:r>
              <w:rPr>
                <w:rFonts w:ascii="Bookman Old Style" w:hAnsi="Bookman Old Style"/>
                <w:color w:val="000000" w:themeColor="text1"/>
                <w:spacing w:val="1"/>
                <w:w w:val="105"/>
                <w:sz w:val="24"/>
                <w:szCs w:val="24"/>
              </w:rPr>
              <w:t xml:space="preserve"> </w:t>
            </w:r>
            <w:r>
              <w:rPr>
                <w:rFonts w:ascii="Bookman Old Style" w:hAnsi="Bookman Old Style"/>
                <w:color w:val="000000" w:themeColor="text1"/>
                <w:w w:val="105"/>
                <w:sz w:val="24"/>
                <w:szCs w:val="24"/>
              </w:rPr>
              <w:t>Daerah, Rencana Pembangunan Jangka Menengah Daerah, Dan</w:t>
            </w:r>
            <w:r>
              <w:rPr>
                <w:rFonts w:ascii="Bookman Old Style" w:hAnsi="Bookman Old Style"/>
                <w:color w:val="000000" w:themeColor="text1"/>
                <w:spacing w:val="1"/>
                <w:w w:val="105"/>
                <w:sz w:val="24"/>
                <w:szCs w:val="24"/>
              </w:rPr>
              <w:t xml:space="preserve"> </w:t>
            </w:r>
            <w:r>
              <w:rPr>
                <w:rFonts w:ascii="Bookman Old Style" w:hAnsi="Bookman Old Style"/>
                <w:color w:val="000000" w:themeColor="text1"/>
                <w:w w:val="105"/>
                <w:sz w:val="24"/>
                <w:szCs w:val="24"/>
              </w:rPr>
              <w:t>Rencana</w:t>
            </w:r>
            <w:r>
              <w:rPr>
                <w:rFonts w:ascii="Bookman Old Style" w:hAnsi="Bookman Old Style"/>
                <w:color w:val="000000" w:themeColor="text1"/>
                <w:spacing w:val="1"/>
                <w:w w:val="105"/>
                <w:sz w:val="24"/>
                <w:szCs w:val="24"/>
              </w:rPr>
              <w:t xml:space="preserve"> </w:t>
            </w:r>
            <w:r>
              <w:rPr>
                <w:rFonts w:ascii="Bookman Old Style" w:hAnsi="Bookman Old Style"/>
                <w:color w:val="000000" w:themeColor="text1"/>
                <w:w w:val="105"/>
                <w:sz w:val="24"/>
                <w:szCs w:val="24"/>
              </w:rPr>
              <w:t>Kerja</w:t>
            </w:r>
            <w:r>
              <w:rPr>
                <w:rFonts w:ascii="Bookman Old Style" w:hAnsi="Bookman Old Style"/>
                <w:color w:val="000000" w:themeColor="text1"/>
                <w:spacing w:val="1"/>
                <w:w w:val="105"/>
                <w:sz w:val="24"/>
                <w:szCs w:val="24"/>
              </w:rPr>
              <w:t xml:space="preserve"> </w:t>
            </w:r>
            <w:r>
              <w:rPr>
                <w:rFonts w:ascii="Bookman Old Style" w:hAnsi="Bookman Old Style"/>
                <w:color w:val="000000" w:themeColor="text1"/>
                <w:w w:val="105"/>
                <w:sz w:val="24"/>
                <w:szCs w:val="24"/>
              </w:rPr>
              <w:t>Pemerintah</w:t>
            </w:r>
            <w:r>
              <w:rPr>
                <w:rFonts w:ascii="Bookman Old Style" w:hAnsi="Bookman Old Style"/>
                <w:color w:val="000000" w:themeColor="text1"/>
                <w:spacing w:val="1"/>
                <w:w w:val="105"/>
                <w:sz w:val="24"/>
                <w:szCs w:val="24"/>
              </w:rPr>
              <w:t xml:space="preserve"> </w:t>
            </w:r>
            <w:r>
              <w:rPr>
                <w:rFonts w:ascii="Bookman Old Style" w:hAnsi="Bookman Old Style"/>
                <w:color w:val="000000" w:themeColor="text1"/>
                <w:w w:val="105"/>
                <w:sz w:val="24"/>
                <w:szCs w:val="24"/>
              </w:rPr>
              <w:t>Daerah</w:t>
            </w:r>
            <w:r>
              <w:rPr>
                <w:rFonts w:ascii="Bookman Old Style" w:hAnsi="Bookman Old Style"/>
                <w:color w:val="000000" w:themeColor="text1"/>
                <w:spacing w:val="1"/>
                <w:w w:val="105"/>
                <w:sz w:val="24"/>
                <w:szCs w:val="24"/>
              </w:rPr>
              <w:t xml:space="preserve"> </w:t>
            </w:r>
            <w:r>
              <w:rPr>
                <w:rFonts w:ascii="Bookman Old Style" w:hAnsi="Bookman Old Style"/>
                <w:color w:val="000000" w:themeColor="text1"/>
                <w:w w:val="105"/>
                <w:sz w:val="24"/>
                <w:szCs w:val="24"/>
              </w:rPr>
              <w:t>(Berita</w:t>
            </w:r>
            <w:r>
              <w:rPr>
                <w:rFonts w:ascii="Bookman Old Style" w:hAnsi="Bookman Old Style"/>
                <w:color w:val="000000" w:themeColor="text1"/>
                <w:spacing w:val="1"/>
                <w:w w:val="105"/>
                <w:sz w:val="24"/>
                <w:szCs w:val="24"/>
              </w:rPr>
              <w:t xml:space="preserve"> </w:t>
            </w:r>
            <w:r>
              <w:rPr>
                <w:rFonts w:ascii="Bookman Old Style" w:hAnsi="Bookman Old Style"/>
                <w:color w:val="000000" w:themeColor="text1"/>
                <w:w w:val="105"/>
                <w:sz w:val="24"/>
                <w:szCs w:val="24"/>
              </w:rPr>
              <w:t>Negara</w:t>
            </w:r>
            <w:r>
              <w:rPr>
                <w:rFonts w:ascii="Bookman Old Style" w:hAnsi="Bookman Old Style"/>
                <w:color w:val="000000" w:themeColor="text1"/>
                <w:spacing w:val="1"/>
                <w:w w:val="105"/>
                <w:sz w:val="24"/>
                <w:szCs w:val="24"/>
              </w:rPr>
              <w:t xml:space="preserve"> </w:t>
            </w:r>
            <w:r>
              <w:rPr>
                <w:rFonts w:ascii="Bookman Old Style" w:hAnsi="Bookman Old Style"/>
                <w:color w:val="000000" w:themeColor="text1"/>
                <w:w w:val="105"/>
                <w:sz w:val="24"/>
                <w:szCs w:val="24"/>
              </w:rPr>
              <w:t>Republik</w:t>
            </w:r>
            <w:r>
              <w:rPr>
                <w:rFonts w:ascii="Bookman Old Style" w:hAnsi="Bookman Old Style"/>
                <w:color w:val="000000" w:themeColor="text1"/>
                <w:spacing w:val="1"/>
                <w:w w:val="105"/>
                <w:sz w:val="24"/>
                <w:szCs w:val="24"/>
              </w:rPr>
              <w:t xml:space="preserve"> </w:t>
            </w:r>
            <w:r>
              <w:rPr>
                <w:rFonts w:ascii="Bookman Old Style" w:hAnsi="Bookman Old Style"/>
                <w:color w:val="000000" w:themeColor="text1"/>
                <w:w w:val="105"/>
                <w:sz w:val="24"/>
                <w:szCs w:val="24"/>
              </w:rPr>
              <w:t>Indonesia</w:t>
            </w:r>
            <w:r>
              <w:rPr>
                <w:rFonts w:ascii="Bookman Old Style" w:hAnsi="Bookman Old Style"/>
                <w:color w:val="000000" w:themeColor="text1"/>
                <w:spacing w:val="1"/>
                <w:w w:val="105"/>
                <w:sz w:val="24"/>
                <w:szCs w:val="24"/>
              </w:rPr>
              <w:t xml:space="preserve"> </w:t>
            </w:r>
            <w:r>
              <w:rPr>
                <w:rFonts w:ascii="Bookman Old Style" w:hAnsi="Bookman Old Style"/>
                <w:color w:val="000000" w:themeColor="text1"/>
                <w:w w:val="105"/>
                <w:sz w:val="24"/>
                <w:szCs w:val="24"/>
              </w:rPr>
              <w:t>Tahun</w:t>
            </w:r>
            <w:r>
              <w:rPr>
                <w:rFonts w:ascii="Bookman Old Style" w:hAnsi="Bookman Old Style"/>
                <w:color w:val="000000" w:themeColor="text1"/>
                <w:spacing w:val="1"/>
                <w:w w:val="105"/>
                <w:sz w:val="24"/>
                <w:szCs w:val="24"/>
              </w:rPr>
              <w:t xml:space="preserve"> </w:t>
            </w:r>
            <w:r>
              <w:rPr>
                <w:rFonts w:ascii="Bookman Old Style" w:hAnsi="Bookman Old Style"/>
                <w:color w:val="000000" w:themeColor="text1"/>
                <w:w w:val="105"/>
                <w:sz w:val="24"/>
                <w:szCs w:val="24"/>
              </w:rPr>
              <w:t>2017</w:t>
            </w:r>
            <w:r>
              <w:rPr>
                <w:rFonts w:ascii="Bookman Old Style" w:hAnsi="Bookman Old Style"/>
                <w:color w:val="000000" w:themeColor="text1"/>
                <w:spacing w:val="1"/>
                <w:w w:val="105"/>
                <w:sz w:val="24"/>
                <w:szCs w:val="24"/>
              </w:rPr>
              <w:t xml:space="preserve"> </w:t>
            </w:r>
            <w:r>
              <w:rPr>
                <w:rFonts w:ascii="Bookman Old Style" w:hAnsi="Bookman Old Style"/>
                <w:color w:val="000000" w:themeColor="text1"/>
                <w:w w:val="105"/>
                <w:sz w:val="24"/>
                <w:szCs w:val="24"/>
              </w:rPr>
              <w:t>Nomor</w:t>
            </w:r>
            <w:r>
              <w:rPr>
                <w:rFonts w:ascii="Bookman Old Style" w:hAnsi="Bookman Old Style"/>
                <w:color w:val="000000" w:themeColor="text1"/>
                <w:spacing w:val="2"/>
                <w:w w:val="105"/>
                <w:sz w:val="24"/>
                <w:szCs w:val="24"/>
              </w:rPr>
              <w:t xml:space="preserve"> </w:t>
            </w:r>
            <w:r>
              <w:rPr>
                <w:rFonts w:ascii="Bookman Old Style" w:hAnsi="Bookman Old Style"/>
                <w:color w:val="000000" w:themeColor="text1"/>
                <w:w w:val="105"/>
                <w:sz w:val="24"/>
                <w:szCs w:val="24"/>
              </w:rPr>
              <w:t>1312);</w:t>
            </w:r>
          </w:p>
          <w:p w14:paraId="22D58EA2">
            <w:pPr>
              <w:numPr>
                <w:ilvl w:val="0"/>
                <w:numId w:val="2"/>
              </w:numPr>
              <w:tabs>
                <w:tab w:val="left" w:pos="-7348"/>
              </w:tabs>
              <w:spacing w:after="0"/>
              <w:ind w:left="449" w:hanging="502"/>
              <w:jc w:val="both"/>
              <w:rPr>
                <w:rFonts w:ascii="Bookman Old Style" w:hAnsi="Bookman Old Style"/>
                <w:sz w:val="24"/>
                <w:szCs w:val="24"/>
                <w:lang w:val="es-ES"/>
              </w:rPr>
            </w:pPr>
            <w:r>
              <w:rPr>
                <w:rFonts w:ascii="Bookman Old Style" w:hAnsi="Bookman Old Style"/>
                <w:sz w:val="24"/>
                <w:szCs w:val="24"/>
                <w:lang w:val="es-ES"/>
              </w:rPr>
              <w:t>Peraturan Menteri Dalam Negeri Nomor 20 Tahun 2018 tentang Pengelolaan Keuangan Desa (Berita Negara Republik Indonesia Tahun 2018 Nomor 611);</w:t>
            </w:r>
          </w:p>
          <w:p w14:paraId="17D40069">
            <w:pPr>
              <w:numPr>
                <w:ilvl w:val="0"/>
                <w:numId w:val="2"/>
              </w:numPr>
              <w:tabs>
                <w:tab w:val="left" w:pos="-7348"/>
              </w:tabs>
              <w:spacing w:after="0"/>
              <w:ind w:left="449" w:hanging="502"/>
              <w:jc w:val="both"/>
              <w:rPr>
                <w:rFonts w:ascii="Bookman Old Style" w:hAnsi="Bookman Old Style"/>
                <w:sz w:val="24"/>
                <w:szCs w:val="24"/>
                <w:lang w:val="es-ES"/>
              </w:rPr>
            </w:pPr>
            <w:r>
              <w:rPr>
                <w:rFonts w:ascii="Bookman Old Style" w:hAnsi="Bookman Old Style"/>
                <w:sz w:val="24"/>
                <w:szCs w:val="24"/>
              </w:rPr>
              <w:t xml:space="preserve">Peraturan Menteri Desa, PDT dan Transmigrasi Nomor </w:t>
            </w:r>
            <w:r>
              <w:rPr>
                <w:rFonts w:ascii="Bookman Old Style" w:hAnsi="Bookman Old Style"/>
                <w:sz w:val="24"/>
                <w:szCs w:val="24"/>
                <w:lang w:val="en-US"/>
              </w:rPr>
              <w:t xml:space="preserve">16 </w:t>
            </w:r>
            <w:r>
              <w:rPr>
                <w:rFonts w:ascii="Bookman Old Style" w:hAnsi="Bookman Old Style"/>
                <w:sz w:val="24"/>
                <w:szCs w:val="24"/>
              </w:rPr>
              <w:t xml:space="preserve">Tahun </w:t>
            </w:r>
            <w:r>
              <w:rPr>
                <w:rFonts w:ascii="Bookman Old Style" w:hAnsi="Bookman Old Style"/>
                <w:sz w:val="24"/>
                <w:szCs w:val="24"/>
                <w:lang w:val="en-US"/>
              </w:rPr>
              <w:t xml:space="preserve">2019 </w:t>
            </w:r>
            <w:r>
              <w:rPr>
                <w:rFonts w:ascii="Bookman Old Style" w:hAnsi="Bookman Old Style"/>
                <w:sz w:val="24"/>
                <w:szCs w:val="24"/>
              </w:rPr>
              <w:t xml:space="preserve">tentang </w:t>
            </w:r>
            <w:r>
              <w:rPr>
                <w:rFonts w:ascii="Bookman Old Style" w:hAnsi="Bookman Old Style"/>
                <w:sz w:val="24"/>
                <w:szCs w:val="24"/>
                <w:lang w:val="en-US"/>
              </w:rPr>
              <w:t xml:space="preserve">Musyawarah Desa </w:t>
            </w:r>
            <w:r>
              <w:rPr>
                <w:rFonts w:ascii="Bookman Old Style" w:hAnsi="Bookman Old Style"/>
                <w:color w:val="000000"/>
                <w:sz w:val="24"/>
                <w:szCs w:val="24"/>
              </w:rPr>
              <w:t>(</w:t>
            </w:r>
            <w:r>
              <w:rPr>
                <w:rFonts w:ascii="Bookman Old Style" w:hAnsi="Bookman Old Style"/>
                <w:sz w:val="24"/>
                <w:szCs w:val="24"/>
              </w:rPr>
              <w:t>Berita Negara Republik Indonesia Tahun 20</w:t>
            </w:r>
            <w:r>
              <w:rPr>
                <w:rFonts w:ascii="Bookman Old Style" w:hAnsi="Bookman Old Style"/>
                <w:sz w:val="24"/>
                <w:szCs w:val="24"/>
                <w:lang w:val="en-US"/>
              </w:rPr>
              <w:t>19</w:t>
            </w:r>
            <w:r>
              <w:rPr>
                <w:rFonts w:ascii="Bookman Old Style" w:hAnsi="Bookman Old Style"/>
                <w:sz w:val="24"/>
                <w:szCs w:val="24"/>
              </w:rPr>
              <w:t xml:space="preserve"> Nomor</w:t>
            </w:r>
            <w:r>
              <w:rPr>
                <w:rFonts w:ascii="Bookman Old Style" w:hAnsi="Bookman Old Style"/>
                <w:sz w:val="24"/>
                <w:szCs w:val="24"/>
                <w:lang w:val="en-US"/>
              </w:rPr>
              <w:t xml:space="preserve"> 1203</w:t>
            </w:r>
            <w:r>
              <w:rPr>
                <w:rFonts w:ascii="Bookman Old Style" w:hAnsi="Bookman Old Style"/>
                <w:sz w:val="24"/>
                <w:szCs w:val="24"/>
              </w:rPr>
              <w:t>);</w:t>
            </w:r>
          </w:p>
          <w:p w14:paraId="7B7BAD7A">
            <w:pPr>
              <w:numPr>
                <w:ilvl w:val="0"/>
                <w:numId w:val="2"/>
              </w:numPr>
              <w:tabs>
                <w:tab w:val="left" w:pos="-7348"/>
              </w:tabs>
              <w:spacing w:after="0"/>
              <w:ind w:left="449" w:hanging="502"/>
              <w:jc w:val="both"/>
              <w:rPr>
                <w:rFonts w:ascii="Bookman Old Style" w:hAnsi="Bookman Old Style"/>
                <w:color w:val="000000" w:themeColor="text1"/>
                <w:w w:val="105"/>
                <w:sz w:val="24"/>
                <w:szCs w:val="24"/>
              </w:rPr>
            </w:pPr>
            <w:r>
              <w:rPr>
                <w:rFonts w:ascii="Bookman Old Style" w:hAnsi="Bookman Old Style"/>
                <w:color w:val="000000" w:themeColor="text1"/>
                <w:w w:val="105"/>
                <w:sz w:val="24"/>
                <w:szCs w:val="24"/>
              </w:rPr>
              <w:t>Peraturan Menteri Dalam Negeri Nomor 90 Tahun 2019 tentang Klasifikasi, Kodefikasi, dan Nomenklatur Perencanaan Pembangunan dan Keuangan Daerah (Berita Negara Republik Indonesia Tahun 2019 Nomor 1447);</w:t>
            </w:r>
          </w:p>
          <w:p w14:paraId="37537366">
            <w:pPr>
              <w:numPr>
                <w:ilvl w:val="0"/>
                <w:numId w:val="2"/>
              </w:numPr>
              <w:tabs>
                <w:tab w:val="left" w:pos="-7348"/>
              </w:tabs>
              <w:spacing w:after="0"/>
              <w:ind w:left="449" w:hanging="502"/>
              <w:jc w:val="both"/>
              <w:rPr>
                <w:rFonts w:ascii="Bookman Old Style" w:hAnsi="Bookman Old Style"/>
                <w:sz w:val="24"/>
                <w:szCs w:val="24"/>
                <w:lang w:val="es-ES"/>
              </w:rPr>
            </w:pPr>
            <w:r>
              <w:rPr>
                <w:rFonts w:ascii="Bookman Old Style" w:hAnsi="Bookman Old Style"/>
                <w:color w:val="000000" w:themeColor="text1"/>
                <w:w w:val="105"/>
                <w:sz w:val="24"/>
                <w:szCs w:val="24"/>
              </w:rPr>
              <w:t>Peraturan Menteri Desa, PDT dan Transmigrasi Nomor 18 Tahun 2019 tentang Pedoman Umum Pendampingan Masyarakat (Berita Negara Republik Indonesia Tahun 2019 Nomor 1262) yang telah dirubah beberapa kali terakhir dengan Peraturan Menteri Desa, PDT dan Transmigrasi Nomor 4 Tahun 2023 tentang Perubahan Kedua atas Peraturan Menteri Desa, PDT dan Transmigrasi Nomor 18 Tahun 2019 tentang Pedoman Umum Pendampingan Masyarakat (Berita Negara Republik Indonesia Tahun 2023 Nomor 317);</w:t>
            </w:r>
          </w:p>
          <w:p w14:paraId="4960928C">
            <w:pPr>
              <w:numPr>
                <w:ilvl w:val="0"/>
                <w:numId w:val="2"/>
              </w:numPr>
              <w:tabs>
                <w:tab w:val="left" w:pos="-7348"/>
              </w:tabs>
              <w:spacing w:after="0"/>
              <w:ind w:left="449" w:hanging="502"/>
              <w:jc w:val="both"/>
              <w:rPr>
                <w:rFonts w:ascii="Bookman Old Style" w:hAnsi="Bookman Old Style"/>
                <w:sz w:val="24"/>
                <w:szCs w:val="24"/>
                <w:lang w:val="es-ES"/>
              </w:rPr>
            </w:pPr>
            <w:r>
              <w:rPr>
                <w:rFonts w:ascii="Bookman Old Style" w:hAnsi="Bookman Old Style"/>
                <w:sz w:val="24"/>
                <w:szCs w:val="24"/>
              </w:rPr>
              <w:t xml:space="preserve">Peraturan Menteri Desa, PDT dan Transmigrasi Nomor </w:t>
            </w:r>
            <w:r>
              <w:rPr>
                <w:rFonts w:ascii="Bookman Old Style" w:hAnsi="Bookman Old Style"/>
                <w:sz w:val="24"/>
                <w:szCs w:val="24"/>
                <w:lang w:val="en-US"/>
              </w:rPr>
              <w:t>21</w:t>
            </w:r>
            <w:r>
              <w:rPr>
                <w:rFonts w:ascii="Bookman Old Style" w:hAnsi="Bookman Old Style"/>
                <w:sz w:val="24"/>
                <w:szCs w:val="24"/>
              </w:rPr>
              <w:t xml:space="preserve"> Tahun </w:t>
            </w:r>
            <w:r>
              <w:rPr>
                <w:rFonts w:ascii="Bookman Old Style" w:hAnsi="Bookman Old Style"/>
                <w:sz w:val="24"/>
                <w:szCs w:val="24"/>
                <w:lang w:val="en-US"/>
              </w:rPr>
              <w:t xml:space="preserve">2020 </w:t>
            </w:r>
            <w:r>
              <w:rPr>
                <w:rFonts w:ascii="Bookman Old Style" w:hAnsi="Bookman Old Style"/>
                <w:sz w:val="24"/>
                <w:szCs w:val="24"/>
              </w:rPr>
              <w:t xml:space="preserve">tentang Pedoman </w:t>
            </w:r>
            <w:r>
              <w:rPr>
                <w:rFonts w:ascii="Bookman Old Style" w:hAnsi="Bookman Old Style"/>
                <w:sz w:val="24"/>
                <w:szCs w:val="24"/>
                <w:lang w:val="en-US"/>
              </w:rPr>
              <w:t xml:space="preserve">Umum Pembangunan Desa dan Pemberdayaan Masyarakat Desa </w:t>
            </w:r>
            <w:r>
              <w:rPr>
                <w:rFonts w:ascii="Bookman Old Style" w:hAnsi="Bookman Old Style"/>
                <w:color w:val="000000"/>
                <w:sz w:val="24"/>
                <w:szCs w:val="24"/>
              </w:rPr>
              <w:t>(</w:t>
            </w:r>
            <w:r>
              <w:rPr>
                <w:rFonts w:ascii="Bookman Old Style" w:hAnsi="Bookman Old Style"/>
                <w:sz w:val="24"/>
                <w:szCs w:val="24"/>
              </w:rPr>
              <w:t>Berita Negara Republik Indonesia Tahun 20</w:t>
            </w:r>
            <w:r>
              <w:rPr>
                <w:rFonts w:ascii="Bookman Old Style" w:hAnsi="Bookman Old Style"/>
                <w:sz w:val="24"/>
                <w:szCs w:val="24"/>
                <w:lang w:val="en-US"/>
              </w:rPr>
              <w:t>20</w:t>
            </w:r>
            <w:r>
              <w:rPr>
                <w:rFonts w:ascii="Bookman Old Style" w:hAnsi="Bookman Old Style"/>
                <w:sz w:val="24"/>
                <w:szCs w:val="24"/>
              </w:rPr>
              <w:t xml:space="preserve"> Nomor</w:t>
            </w:r>
            <w:r>
              <w:rPr>
                <w:rFonts w:ascii="Bookman Old Style" w:hAnsi="Bookman Old Style"/>
                <w:sz w:val="24"/>
                <w:szCs w:val="24"/>
                <w:lang w:val="en-US"/>
              </w:rPr>
              <w:t xml:space="preserve"> 1633</w:t>
            </w:r>
            <w:r>
              <w:rPr>
                <w:rFonts w:ascii="Bookman Old Style" w:hAnsi="Bookman Old Style"/>
                <w:sz w:val="24"/>
                <w:szCs w:val="24"/>
              </w:rPr>
              <w:t>);</w:t>
            </w:r>
          </w:p>
          <w:p w14:paraId="7DF0AFFF">
            <w:pPr>
              <w:numPr>
                <w:ilvl w:val="0"/>
                <w:numId w:val="2"/>
              </w:numPr>
              <w:tabs>
                <w:tab w:val="left" w:pos="-7348"/>
              </w:tabs>
              <w:spacing w:after="0"/>
              <w:ind w:left="449" w:hanging="502"/>
              <w:jc w:val="both"/>
              <w:rPr>
                <w:rFonts w:ascii="Bookman Old Style" w:hAnsi="Bookman Old Style"/>
                <w:color w:val="000000" w:themeColor="text1"/>
                <w:w w:val="105"/>
                <w:sz w:val="24"/>
                <w:szCs w:val="24"/>
              </w:rPr>
            </w:pPr>
            <w:r>
              <w:rPr>
                <w:rFonts w:ascii="Bookman Old Style" w:hAnsi="Bookman Old Style"/>
                <w:sz w:val="24"/>
                <w:szCs w:val="24"/>
                <w:lang w:val="es-ES"/>
              </w:rPr>
              <w:t xml:space="preserve">Peraturan Bupati Nomor 85 tahun 2017 tentang Tata Cara </w:t>
            </w:r>
            <w:r>
              <w:rPr>
                <w:rFonts w:ascii="Bookman Old Style" w:hAnsi="Bookman Old Style"/>
                <w:color w:val="000000" w:themeColor="text1"/>
                <w:w w:val="105"/>
                <w:sz w:val="24"/>
                <w:szCs w:val="24"/>
              </w:rPr>
              <w:t>Penyusunan Peraturan Di Desa (Berita Daerah Nomor 85 tahun 2017);</w:t>
            </w:r>
          </w:p>
          <w:p w14:paraId="0F705E62">
            <w:pPr>
              <w:numPr>
                <w:ilvl w:val="0"/>
                <w:numId w:val="2"/>
              </w:numPr>
              <w:tabs>
                <w:tab w:val="left" w:pos="-7348"/>
              </w:tabs>
              <w:spacing w:after="0"/>
              <w:ind w:left="449" w:hanging="502"/>
              <w:jc w:val="both"/>
              <w:rPr>
                <w:rFonts w:ascii="Bookman Old Style" w:hAnsi="Bookman Old Style"/>
                <w:sz w:val="24"/>
                <w:szCs w:val="24"/>
                <w:lang w:val="es-ES"/>
              </w:rPr>
            </w:pPr>
            <w:r>
              <w:rPr>
                <w:rFonts w:ascii="Bookman Old Style" w:hAnsi="Bookman Old Style"/>
                <w:color w:val="000000" w:themeColor="text1"/>
                <w:w w:val="105"/>
                <w:sz w:val="24"/>
                <w:szCs w:val="24"/>
              </w:rPr>
              <w:t>Peraturan Bupati Nomor 80 tahun 2019 tentang Petunjuk Tek</w:t>
            </w:r>
            <w:r>
              <w:rPr>
                <w:rFonts w:ascii="Bookman Old Style" w:hAnsi="Bookman Old Style"/>
                <w:sz w:val="24"/>
                <w:szCs w:val="24"/>
              </w:rPr>
              <w:t>nis Penyusunan Rencana Pembangunan Jangka Menengah Desa dan Rencana Kerja Pemerintah Desa (Berita Daerah Tahun 2019 Nomor 80);</w:t>
            </w:r>
          </w:p>
        </w:tc>
      </w:tr>
      <w:tr w14:paraId="6FDE5CF5">
        <w:tblPrEx>
          <w:tblCellMar>
            <w:top w:w="0" w:type="dxa"/>
            <w:left w:w="108" w:type="dxa"/>
            <w:bottom w:w="0" w:type="dxa"/>
            <w:right w:w="108" w:type="dxa"/>
          </w:tblCellMar>
        </w:tblPrEx>
        <w:tc>
          <w:tcPr>
            <w:tcW w:w="9580" w:type="dxa"/>
            <w:gridSpan w:val="3"/>
          </w:tcPr>
          <w:p w14:paraId="3EDB2D54">
            <w:pPr>
              <w:pStyle w:val="8"/>
              <w:spacing w:before="240" w:line="276" w:lineRule="auto"/>
              <w:jc w:val="center"/>
              <w:rPr>
                <w:rFonts w:cs="Times New Roman"/>
              </w:rPr>
            </w:pPr>
            <w:r>
              <w:rPr>
                <w:rFonts w:cs="Times New Roman"/>
              </w:rPr>
              <w:t>Dengan Kesepakatan Bersama</w:t>
            </w:r>
          </w:p>
          <w:p w14:paraId="7966D33E">
            <w:pPr>
              <w:pStyle w:val="8"/>
              <w:spacing w:line="276" w:lineRule="auto"/>
              <w:jc w:val="center"/>
              <w:rPr>
                <w:rFonts w:cs="Times New Roman"/>
                <w:lang w:val="en-US"/>
              </w:rPr>
            </w:pPr>
            <w:r>
              <w:rPr>
                <w:rFonts w:cs="Times New Roman"/>
              </w:rPr>
              <w:t xml:space="preserve">BADAN PERMUSYAWARATAN DESA </w:t>
            </w:r>
            <w:r>
              <w:rPr>
                <w:rFonts w:cs="Times New Roman"/>
                <w:lang w:val="en-US"/>
              </w:rPr>
              <w:t>KEDUNGBENDA</w:t>
            </w:r>
          </w:p>
          <w:p w14:paraId="78C2E8A8">
            <w:pPr>
              <w:pStyle w:val="8"/>
              <w:spacing w:line="276" w:lineRule="auto"/>
              <w:jc w:val="center"/>
              <w:rPr>
                <w:rFonts w:cs="Times New Roman"/>
              </w:rPr>
            </w:pPr>
            <w:r>
              <w:rPr>
                <w:rFonts w:cs="Times New Roman"/>
              </w:rPr>
              <w:t>Dan</w:t>
            </w:r>
          </w:p>
          <w:p w14:paraId="68646E0A">
            <w:pPr>
              <w:spacing w:after="0"/>
              <w:jc w:val="center"/>
              <w:rPr>
                <w:rFonts w:ascii="Bookman Old Style" w:hAnsi="Bookman Old Style" w:cs="Times New Roman"/>
                <w:b/>
                <w:sz w:val="24"/>
                <w:szCs w:val="24"/>
              </w:rPr>
            </w:pPr>
            <w:r>
              <w:rPr>
                <w:rFonts w:ascii="Bookman Old Style" w:hAnsi="Bookman Old Style" w:cs="Times New Roman"/>
                <w:sz w:val="24"/>
                <w:szCs w:val="24"/>
              </w:rPr>
              <w:t xml:space="preserve">KEPALA DESA </w:t>
            </w:r>
            <w:r>
              <w:rPr>
                <w:rFonts w:cs="Times New Roman"/>
                <w:lang w:val="en-US"/>
              </w:rPr>
              <w:t>KEDUNGBENDA</w:t>
            </w:r>
          </w:p>
        </w:tc>
      </w:tr>
      <w:tr w14:paraId="7DD6BC58">
        <w:tblPrEx>
          <w:tblCellMar>
            <w:top w:w="0" w:type="dxa"/>
            <w:left w:w="108" w:type="dxa"/>
            <w:bottom w:w="0" w:type="dxa"/>
            <w:right w:w="108" w:type="dxa"/>
          </w:tblCellMar>
        </w:tblPrEx>
        <w:tc>
          <w:tcPr>
            <w:tcW w:w="9580" w:type="dxa"/>
            <w:gridSpan w:val="3"/>
          </w:tcPr>
          <w:p w14:paraId="40A10F5A">
            <w:pPr>
              <w:spacing w:before="240"/>
              <w:jc w:val="center"/>
              <w:rPr>
                <w:rFonts w:ascii="Bookman Old Style" w:hAnsi="Bookman Old Style" w:cs="Times New Roman"/>
                <w:sz w:val="24"/>
                <w:szCs w:val="24"/>
              </w:rPr>
            </w:pPr>
            <w:r>
              <w:rPr>
                <w:rFonts w:ascii="Bookman Old Style" w:hAnsi="Bookman Old Style" w:cs="Times New Roman"/>
                <w:sz w:val="24"/>
                <w:szCs w:val="24"/>
                <w:lang w:val="es-ES"/>
              </w:rPr>
              <w:t>MEMUTUSKAN</w:t>
            </w:r>
            <w:r>
              <w:rPr>
                <w:rFonts w:ascii="Bookman Old Style" w:hAnsi="Bookman Old Style" w:cs="Times New Roman"/>
                <w:sz w:val="24"/>
                <w:szCs w:val="24"/>
              </w:rPr>
              <w:t xml:space="preserve"> </w:t>
            </w:r>
            <w:r>
              <w:rPr>
                <w:rFonts w:ascii="Bookman Old Style" w:hAnsi="Bookman Old Style" w:cs="Times New Roman"/>
                <w:sz w:val="24"/>
                <w:szCs w:val="24"/>
                <w:lang w:val="es-ES"/>
              </w:rPr>
              <w:t>:</w:t>
            </w:r>
          </w:p>
        </w:tc>
      </w:tr>
      <w:tr w14:paraId="635DB988">
        <w:tblPrEx>
          <w:tblCellMar>
            <w:top w:w="0" w:type="dxa"/>
            <w:left w:w="108" w:type="dxa"/>
            <w:bottom w:w="0" w:type="dxa"/>
            <w:right w:w="108" w:type="dxa"/>
          </w:tblCellMar>
        </w:tblPrEx>
        <w:tc>
          <w:tcPr>
            <w:tcW w:w="1809" w:type="dxa"/>
          </w:tcPr>
          <w:p w14:paraId="32047534">
            <w:pPr>
              <w:jc w:val="both"/>
              <w:rPr>
                <w:rFonts w:ascii="Bookman Old Style" w:hAnsi="Bookman Old Style" w:cs="Times New Roman"/>
                <w:b/>
                <w:bCs/>
                <w:spacing w:val="4"/>
                <w:sz w:val="24"/>
                <w:szCs w:val="24"/>
              </w:rPr>
            </w:pPr>
            <w:r>
              <w:rPr>
                <w:rFonts w:ascii="Bookman Old Style" w:hAnsi="Bookman Old Style" w:cs="Times New Roman"/>
                <w:sz w:val="24"/>
                <w:szCs w:val="24"/>
                <w:lang w:val="es-ES"/>
              </w:rPr>
              <w:t>Menetapkan</w:t>
            </w:r>
          </w:p>
        </w:tc>
        <w:tc>
          <w:tcPr>
            <w:tcW w:w="284" w:type="dxa"/>
          </w:tcPr>
          <w:p w14:paraId="701121D5">
            <w:pPr>
              <w:jc w:val="both"/>
              <w:rPr>
                <w:rFonts w:ascii="Bookman Old Style" w:hAnsi="Bookman Old Style" w:cs="Times New Roman"/>
                <w:b/>
                <w:bCs/>
                <w:spacing w:val="4"/>
                <w:sz w:val="24"/>
                <w:szCs w:val="24"/>
              </w:rPr>
            </w:pPr>
            <w:r>
              <w:rPr>
                <w:rFonts w:ascii="Bookman Old Style" w:hAnsi="Bookman Old Style" w:cs="Times New Roman"/>
                <w:sz w:val="24"/>
                <w:szCs w:val="24"/>
                <w:lang w:val="es-ES"/>
              </w:rPr>
              <w:t>:</w:t>
            </w:r>
          </w:p>
        </w:tc>
        <w:tc>
          <w:tcPr>
            <w:tcW w:w="7487" w:type="dxa"/>
          </w:tcPr>
          <w:p w14:paraId="5C4BCF54">
            <w:pPr>
              <w:jc w:val="both"/>
              <w:rPr>
                <w:rFonts w:ascii="Bookman Old Style" w:hAnsi="Bookman Old Style" w:cs="Times New Roman"/>
                <w:bCs/>
                <w:spacing w:val="4"/>
                <w:sz w:val="24"/>
                <w:szCs w:val="24"/>
                <w:lang w:val="en-US"/>
              </w:rPr>
            </w:pPr>
            <w:r>
              <w:rPr>
                <w:rFonts w:ascii="Bookman Old Style" w:hAnsi="Bookman Old Style" w:cs="Times New Roman"/>
                <w:sz w:val="24"/>
                <w:szCs w:val="24"/>
                <w:lang w:val="es-ES"/>
              </w:rPr>
              <w:t xml:space="preserve">PERATURAN </w:t>
            </w:r>
            <w:r>
              <w:rPr>
                <w:rFonts w:ascii="Bookman Old Style" w:hAnsi="Bookman Old Style" w:cs="Times New Roman"/>
                <w:sz w:val="24"/>
                <w:szCs w:val="24"/>
              </w:rPr>
              <w:t xml:space="preserve">DESA TENTANG PERUBAHAN PERATURAN DESA NOMOR </w:t>
            </w:r>
            <w:r>
              <w:rPr>
                <w:rFonts w:ascii="Bookman Old Style" w:hAnsi="Bookman Old Style" w:cs="Times New Roman"/>
                <w:sz w:val="24"/>
                <w:szCs w:val="24"/>
                <w:lang w:val="en-US"/>
              </w:rPr>
              <w:t>7</w:t>
            </w:r>
            <w:r>
              <w:rPr>
                <w:rFonts w:ascii="Bookman Old Style" w:hAnsi="Bookman Old Style" w:cs="Times New Roman"/>
                <w:sz w:val="24"/>
                <w:szCs w:val="24"/>
              </w:rPr>
              <w:t xml:space="preserve"> TAHUN </w:t>
            </w:r>
            <w:r>
              <w:rPr>
                <w:rFonts w:ascii="Bookman Old Style" w:hAnsi="Bookman Old Style" w:cs="Times New Roman"/>
                <w:sz w:val="24"/>
                <w:szCs w:val="24"/>
                <w:lang w:val="en-US"/>
              </w:rPr>
              <w:t>2019</w:t>
            </w:r>
            <w:r>
              <w:rPr>
                <w:rFonts w:ascii="Bookman Old Style" w:hAnsi="Bookman Old Style" w:cs="Times New Roman"/>
                <w:sz w:val="24"/>
                <w:szCs w:val="24"/>
              </w:rPr>
              <w:t xml:space="preserve"> TENTANG RENCANA PEMBANGUNAN JANGKA MENENGAH DESA TAHUN </w:t>
            </w:r>
            <w:r>
              <w:rPr>
                <w:rFonts w:ascii="Bookman Old Style" w:hAnsi="Bookman Old Style" w:cs="Times New Roman"/>
                <w:sz w:val="24"/>
                <w:szCs w:val="24"/>
                <w:lang w:val="en-US"/>
              </w:rPr>
              <w:t>2020</w:t>
            </w:r>
            <w:r>
              <w:rPr>
                <w:rFonts w:ascii="Bookman Old Style" w:hAnsi="Bookman Old Style" w:cs="Times New Roman"/>
                <w:sz w:val="24"/>
                <w:szCs w:val="24"/>
              </w:rPr>
              <w:t xml:space="preserve"> S/D TAHUN </w:t>
            </w:r>
            <w:r>
              <w:rPr>
                <w:rFonts w:ascii="Bookman Old Style" w:hAnsi="Bookman Old Style" w:cs="Times New Roman"/>
                <w:sz w:val="24"/>
                <w:szCs w:val="24"/>
                <w:lang w:val="en-US"/>
              </w:rPr>
              <w:t>2025</w:t>
            </w:r>
          </w:p>
        </w:tc>
      </w:tr>
      <w:tr w14:paraId="2D661CF3">
        <w:tblPrEx>
          <w:tblCellMar>
            <w:top w:w="0" w:type="dxa"/>
            <w:left w:w="108" w:type="dxa"/>
            <w:bottom w:w="0" w:type="dxa"/>
            <w:right w:w="108" w:type="dxa"/>
          </w:tblCellMar>
        </w:tblPrEx>
        <w:tc>
          <w:tcPr>
            <w:tcW w:w="1809" w:type="dxa"/>
          </w:tcPr>
          <w:p w14:paraId="1DA38574">
            <w:pPr>
              <w:jc w:val="both"/>
              <w:rPr>
                <w:rFonts w:ascii="Bookman Old Style" w:hAnsi="Bookman Old Style" w:cs="Times New Roman"/>
                <w:sz w:val="24"/>
                <w:szCs w:val="24"/>
                <w:lang w:val="es-ES"/>
              </w:rPr>
            </w:pPr>
          </w:p>
        </w:tc>
        <w:tc>
          <w:tcPr>
            <w:tcW w:w="284" w:type="dxa"/>
          </w:tcPr>
          <w:p w14:paraId="25436DF6">
            <w:pPr>
              <w:jc w:val="both"/>
              <w:rPr>
                <w:rFonts w:ascii="Bookman Old Style" w:hAnsi="Bookman Old Style" w:cs="Times New Roman"/>
                <w:sz w:val="24"/>
                <w:szCs w:val="24"/>
                <w:lang w:val="es-ES"/>
              </w:rPr>
            </w:pPr>
          </w:p>
        </w:tc>
        <w:tc>
          <w:tcPr>
            <w:tcW w:w="7487" w:type="dxa"/>
          </w:tcPr>
          <w:p w14:paraId="26DE4066">
            <w:pPr>
              <w:shd w:val="clear" w:color="auto" w:fill="FFFFFF"/>
              <w:tabs>
                <w:tab w:val="left" w:pos="1710"/>
                <w:tab w:val="left" w:pos="1985"/>
              </w:tabs>
              <w:spacing w:after="0"/>
              <w:ind w:left="1990" w:hanging="1990"/>
              <w:jc w:val="center"/>
              <w:rPr>
                <w:rFonts w:ascii="Bookman Old Style" w:hAnsi="Bookman Old Style" w:cs="Times New Roman"/>
                <w:sz w:val="24"/>
                <w:szCs w:val="24"/>
                <w:lang w:val="pt-BR"/>
              </w:rPr>
            </w:pPr>
            <w:r>
              <w:rPr>
                <w:rFonts w:ascii="Bookman Old Style" w:hAnsi="Bookman Old Style" w:cs="Times New Roman"/>
                <w:sz w:val="24"/>
                <w:szCs w:val="24"/>
                <w:lang w:val="pt-BR"/>
              </w:rPr>
              <w:t>BAB  I</w:t>
            </w:r>
          </w:p>
          <w:p w14:paraId="37594E37">
            <w:pPr>
              <w:jc w:val="center"/>
              <w:rPr>
                <w:rFonts w:ascii="Bookman Old Style" w:hAnsi="Bookman Old Style" w:cs="Times New Roman"/>
                <w:sz w:val="24"/>
                <w:szCs w:val="24"/>
                <w:lang w:val="pt-BR"/>
              </w:rPr>
            </w:pPr>
            <w:r>
              <w:rPr>
                <w:rFonts w:ascii="Bookman Old Style" w:hAnsi="Bookman Old Style" w:cs="Times New Roman"/>
                <w:sz w:val="24"/>
                <w:szCs w:val="24"/>
                <w:lang w:val="pt-BR"/>
              </w:rPr>
              <w:t>KETENTUAN UMUM</w:t>
            </w:r>
          </w:p>
          <w:p w14:paraId="781A608E">
            <w:pPr>
              <w:spacing w:after="0"/>
              <w:jc w:val="center"/>
              <w:rPr>
                <w:rFonts w:ascii="Bookman Old Style" w:hAnsi="Bookman Old Style" w:cs="Times New Roman"/>
                <w:sz w:val="24"/>
                <w:szCs w:val="24"/>
                <w:lang w:val="pt-BR"/>
              </w:rPr>
            </w:pPr>
            <w:r>
              <w:rPr>
                <w:rFonts w:ascii="Bookman Old Style" w:hAnsi="Bookman Old Style" w:cs="Times New Roman"/>
                <w:sz w:val="24"/>
                <w:szCs w:val="24"/>
                <w:lang w:val="pt-BR"/>
              </w:rPr>
              <w:t>Pasal 1</w:t>
            </w:r>
          </w:p>
          <w:p w14:paraId="26F719DA">
            <w:pPr>
              <w:rPr>
                <w:rFonts w:ascii="Bookman Old Style" w:hAnsi="Bookman Old Style" w:cs="Times New Roman"/>
                <w:sz w:val="24"/>
                <w:szCs w:val="24"/>
                <w:lang w:val="pt-BR"/>
              </w:rPr>
            </w:pPr>
            <w:r>
              <w:rPr>
                <w:rFonts w:ascii="Bookman Old Style" w:hAnsi="Bookman Old Style" w:cs="Times New Roman"/>
                <w:sz w:val="24"/>
                <w:szCs w:val="24"/>
                <w:lang w:val="pt-BR"/>
              </w:rPr>
              <w:t xml:space="preserve">Dalam Peraturan </w:t>
            </w:r>
            <w:r>
              <w:rPr>
                <w:rFonts w:ascii="Bookman Old Style" w:hAnsi="Bookman Old Style" w:cs="Times New Roman"/>
                <w:sz w:val="24"/>
                <w:szCs w:val="24"/>
              </w:rPr>
              <w:t>Desa</w:t>
            </w:r>
            <w:r>
              <w:rPr>
                <w:rFonts w:ascii="Bookman Old Style" w:hAnsi="Bookman Old Style" w:cs="Times New Roman"/>
                <w:sz w:val="24"/>
                <w:szCs w:val="24"/>
                <w:lang w:val="pt-BR"/>
              </w:rPr>
              <w:t xml:space="preserve"> ini yang dimaksud dengan :</w:t>
            </w:r>
          </w:p>
          <w:p w14:paraId="70A79A2E">
            <w:pPr>
              <w:pStyle w:val="9"/>
              <w:numPr>
                <w:ilvl w:val="0"/>
                <w:numId w:val="3"/>
              </w:numPr>
              <w:ind w:left="588" w:hanging="588"/>
              <w:jc w:val="both"/>
              <w:rPr>
                <w:rFonts w:ascii="Bookman Old Style" w:hAnsi="Bookman Old Style" w:eastAsia="Calibri"/>
                <w:sz w:val="24"/>
                <w:szCs w:val="24"/>
              </w:rPr>
            </w:pPr>
            <w:r>
              <w:rPr>
                <w:rFonts w:ascii="Bookman Old Style" w:hAnsi="Bookman Old Style" w:eastAsia="Calibri"/>
                <w:sz w:val="24"/>
                <w:szCs w:val="24"/>
              </w:rPr>
              <w:t>Daerah adalah Kabupaten Cilacap.</w:t>
            </w:r>
          </w:p>
          <w:p w14:paraId="68D2DCAE">
            <w:pPr>
              <w:pStyle w:val="9"/>
              <w:numPr>
                <w:ilvl w:val="0"/>
                <w:numId w:val="3"/>
              </w:numPr>
              <w:ind w:left="567" w:hanging="567"/>
              <w:jc w:val="both"/>
              <w:rPr>
                <w:rFonts w:ascii="Bookman Old Style" w:hAnsi="Bookman Old Style"/>
                <w:sz w:val="24"/>
                <w:szCs w:val="24"/>
              </w:rPr>
            </w:pPr>
            <w:r>
              <w:rPr>
                <w:rFonts w:ascii="Bookman Old Style" w:hAnsi="Bookman Old Style" w:eastAsia="Calibri"/>
                <w:sz w:val="24"/>
                <w:szCs w:val="24"/>
              </w:rPr>
              <w:t>Pemerintah Daerah adalah Bupati dan perangkat daerah sebagai unsur penyelenggara pemerintahan daerah</w:t>
            </w:r>
            <w:r>
              <w:rPr>
                <w:rFonts w:ascii="Bookman Old Style" w:hAnsi="Bookman Old Style"/>
                <w:sz w:val="24"/>
                <w:szCs w:val="24"/>
              </w:rPr>
              <w:t>.</w:t>
            </w:r>
          </w:p>
          <w:p w14:paraId="7C68F6B8">
            <w:pPr>
              <w:pStyle w:val="9"/>
              <w:numPr>
                <w:ilvl w:val="0"/>
                <w:numId w:val="3"/>
              </w:numPr>
              <w:ind w:left="567" w:hanging="567"/>
              <w:jc w:val="both"/>
              <w:rPr>
                <w:rFonts w:ascii="Bookman Old Style" w:hAnsi="Bookman Old Style"/>
                <w:sz w:val="24"/>
                <w:szCs w:val="24"/>
              </w:rPr>
            </w:pPr>
            <w:r>
              <w:rPr>
                <w:rFonts w:ascii="Bookman Old Style" w:hAnsi="Bookman Old Style"/>
                <w:sz w:val="24"/>
                <w:szCs w:val="24"/>
              </w:rPr>
              <w:t>Bupati adalah Bupati Cilacap.</w:t>
            </w:r>
          </w:p>
          <w:p w14:paraId="61CDE62E">
            <w:pPr>
              <w:pStyle w:val="9"/>
              <w:numPr>
                <w:ilvl w:val="0"/>
                <w:numId w:val="3"/>
              </w:numPr>
              <w:ind w:left="567" w:hanging="567"/>
              <w:jc w:val="both"/>
              <w:rPr>
                <w:rFonts w:ascii="Bookman Old Style" w:hAnsi="Bookman Old Style"/>
                <w:sz w:val="24"/>
                <w:szCs w:val="24"/>
              </w:rPr>
            </w:pPr>
            <w:r>
              <w:rPr>
                <w:rFonts w:ascii="Bookman Old Style" w:hAnsi="Bookman Old Style"/>
                <w:sz w:val="24"/>
                <w:szCs w:val="24"/>
              </w:rPr>
              <w:t>Pemerintah Daerah adalah Pemerintah Kabupaten Cilacap.</w:t>
            </w:r>
          </w:p>
          <w:p w14:paraId="33045DEF">
            <w:pPr>
              <w:pStyle w:val="9"/>
              <w:numPr>
                <w:ilvl w:val="0"/>
                <w:numId w:val="3"/>
              </w:numPr>
              <w:ind w:left="567" w:hanging="567"/>
              <w:jc w:val="both"/>
              <w:rPr>
                <w:rFonts w:ascii="Bookman Old Style" w:hAnsi="Bookman Old Style"/>
                <w:sz w:val="24"/>
                <w:szCs w:val="24"/>
              </w:rPr>
            </w:pPr>
            <w:r>
              <w:rPr>
                <w:rFonts w:ascii="Bookman Old Style" w:hAnsi="Bookman Old Style"/>
                <w:sz w:val="24"/>
                <w:szCs w:val="24"/>
              </w:rPr>
              <w:t>Kecamatan adalah wilayah kerja Camat sebagai Perangkat Daerah Kabupaten Cilacap.</w:t>
            </w:r>
          </w:p>
          <w:p w14:paraId="499470E4">
            <w:pPr>
              <w:pStyle w:val="9"/>
              <w:numPr>
                <w:ilvl w:val="0"/>
                <w:numId w:val="3"/>
              </w:numPr>
              <w:ind w:left="567" w:hanging="567"/>
              <w:jc w:val="both"/>
              <w:rPr>
                <w:rFonts w:ascii="Bookman Old Style" w:hAnsi="Bookman Old Style"/>
                <w:sz w:val="24"/>
                <w:szCs w:val="24"/>
              </w:rPr>
            </w:pPr>
            <w:r>
              <w:rPr>
                <w:rFonts w:ascii="Bookman Old Style" w:hAnsi="Bookman Old Style"/>
                <w:sz w:val="24"/>
                <w:szCs w:val="24"/>
              </w:rPr>
              <w:t>Camat adalah Perangkat Daerah yang mempunyai wilayah kerja di tingkat Kecamatan dalam Kabupaten Cilacap.</w:t>
            </w:r>
          </w:p>
          <w:p w14:paraId="5EBBB737">
            <w:pPr>
              <w:pStyle w:val="9"/>
              <w:numPr>
                <w:ilvl w:val="0"/>
                <w:numId w:val="3"/>
              </w:numPr>
              <w:ind w:left="567" w:hanging="567"/>
              <w:jc w:val="both"/>
              <w:rPr>
                <w:rFonts w:ascii="Bookman Old Style" w:hAnsi="Bookman Old Style"/>
                <w:sz w:val="24"/>
                <w:szCs w:val="24"/>
              </w:rPr>
            </w:pPr>
            <w:r>
              <w:rPr>
                <w:rFonts w:ascii="Bookman Old Style" w:hAnsi="Bookman Old Style"/>
                <w:sz w:val="24"/>
                <w:szCs w:val="24"/>
              </w:rPr>
              <w:t>Desa adalah kesatuan masyarakat hukum yang memiliki batas wilayah yang berwenang untuk mengatur dan mengurus urusan pemerintahan, kepentingan masyarakat setempat berdasarkan prakarsa masyarakat, hak asal usul, dan/atau hak tradisional yang diakui dan dihormati dalam system pemerintahan Negara Kesatuan Republik Indonesia.</w:t>
            </w:r>
          </w:p>
          <w:p w14:paraId="69503970">
            <w:pPr>
              <w:pStyle w:val="9"/>
              <w:numPr>
                <w:ilvl w:val="0"/>
                <w:numId w:val="3"/>
              </w:numPr>
              <w:ind w:left="567" w:hanging="567"/>
              <w:jc w:val="both"/>
              <w:rPr>
                <w:rFonts w:ascii="Bookman Old Style" w:hAnsi="Bookman Old Style" w:cs="BookmanOldStyle"/>
                <w:sz w:val="24"/>
                <w:szCs w:val="24"/>
                <w:lang w:val="en-US"/>
              </w:rPr>
            </w:pPr>
            <w:r>
              <w:rPr>
                <w:rFonts w:ascii="Bookman Old Style" w:hAnsi="Bookman Old Style" w:cs="BookmanOldStyle"/>
                <w:sz w:val="24"/>
                <w:szCs w:val="24"/>
                <w:lang w:val="en-US"/>
              </w:rPr>
              <w:t xml:space="preserve">Perdesaan adalah kawasan kerja sama antar Desa untuk </w:t>
            </w:r>
            <w:r>
              <w:rPr>
                <w:rFonts w:ascii="Bookman Old Style" w:hAnsi="Bookman Old Style"/>
                <w:sz w:val="24"/>
                <w:szCs w:val="24"/>
              </w:rPr>
              <w:t>pengembangan</w:t>
            </w:r>
            <w:r>
              <w:rPr>
                <w:rFonts w:ascii="Bookman Old Style" w:hAnsi="Bookman Old Style" w:cs="BookmanOldStyle"/>
                <w:sz w:val="24"/>
                <w:szCs w:val="24"/>
                <w:lang w:val="en-US"/>
              </w:rPr>
              <w:t xml:space="preserve"> usaha, kegiatan kemasyarakatan, pelayanan, pembangunan, pemberdayaan masyarakat, keamanan, dan ketertiban</w:t>
            </w:r>
          </w:p>
          <w:p w14:paraId="62709165">
            <w:pPr>
              <w:pStyle w:val="9"/>
              <w:numPr>
                <w:ilvl w:val="0"/>
                <w:numId w:val="3"/>
              </w:numPr>
              <w:ind w:left="567" w:hanging="567"/>
              <w:jc w:val="both"/>
              <w:rPr>
                <w:rFonts w:ascii="Bookman Old Style" w:hAnsi="Bookman Old Style"/>
                <w:sz w:val="24"/>
                <w:szCs w:val="24"/>
              </w:rPr>
            </w:pPr>
            <w:r>
              <w:rPr>
                <w:rFonts w:ascii="Bookman Old Style" w:hAnsi="Bookman Old Style"/>
                <w:sz w:val="24"/>
                <w:szCs w:val="24"/>
              </w:rPr>
              <w:t>Pemerintahan Desa adalah penyelenggaraan urusan pemerintahan dan kepentingan masyarakat setempat dalam sistem  pemerintahan  Negara Kesatuan Republik Indonesia.</w:t>
            </w:r>
          </w:p>
          <w:p w14:paraId="1386B66C">
            <w:pPr>
              <w:pStyle w:val="9"/>
              <w:numPr>
                <w:ilvl w:val="0"/>
                <w:numId w:val="3"/>
              </w:numPr>
              <w:ind w:left="567" w:hanging="567"/>
              <w:jc w:val="both"/>
              <w:rPr>
                <w:rFonts w:ascii="Bookman Old Style" w:hAnsi="Bookman Old Style"/>
                <w:sz w:val="24"/>
                <w:szCs w:val="24"/>
              </w:rPr>
            </w:pPr>
            <w:r>
              <w:rPr>
                <w:rFonts w:ascii="Bookman Old Style" w:hAnsi="Bookman Old Style"/>
                <w:sz w:val="24"/>
                <w:szCs w:val="24"/>
              </w:rPr>
              <w:t>Pemerintah Desa adalah kepala desa atau yang disebut dengan nama lain dibantu perangkat desa sebagai unsur penyelenggara pemerintahan desa.</w:t>
            </w:r>
          </w:p>
          <w:p w14:paraId="321101D6">
            <w:pPr>
              <w:pStyle w:val="9"/>
              <w:numPr>
                <w:ilvl w:val="0"/>
                <w:numId w:val="3"/>
              </w:numPr>
              <w:ind w:left="567" w:hanging="567"/>
              <w:jc w:val="both"/>
              <w:rPr>
                <w:rFonts w:ascii="Bookman Old Style" w:hAnsi="Bookman Old Style"/>
                <w:sz w:val="24"/>
                <w:szCs w:val="24"/>
              </w:rPr>
            </w:pPr>
            <w:r>
              <w:rPr>
                <w:rFonts w:ascii="Bookman Old Style" w:hAnsi="Bookman Old Style"/>
                <w:sz w:val="24"/>
                <w:szCs w:val="24"/>
              </w:rPr>
              <w:t>Kepala Desa atau sebutan lain adalah pejabat Pemerintah Desa yang mempunyai wewenang, tugas dan kewajiban untuk menyelenggarakan rumah tangga Desanya dan melaksanakan tugas dari Pemerintah dan Pemerintah Daerah.</w:t>
            </w:r>
          </w:p>
          <w:p w14:paraId="518035D9">
            <w:pPr>
              <w:pStyle w:val="9"/>
              <w:numPr>
                <w:ilvl w:val="0"/>
                <w:numId w:val="3"/>
              </w:numPr>
              <w:ind w:left="567" w:hanging="567"/>
              <w:jc w:val="both"/>
              <w:rPr>
                <w:rFonts w:ascii="Bookman Old Style" w:hAnsi="Bookman Old Style"/>
                <w:sz w:val="24"/>
                <w:szCs w:val="24"/>
              </w:rPr>
            </w:pPr>
            <w:r>
              <w:rPr>
                <w:rFonts w:ascii="Bookman Old Style" w:hAnsi="Bookman Old Style"/>
                <w:snapToGrid w:val="0"/>
                <w:sz w:val="24"/>
                <w:szCs w:val="24"/>
              </w:rPr>
              <w:t>Perangkat Desa adalah Sekretaris Desa, Pelaksana Kewilayahan dan Pelaksanan Teknis.</w:t>
            </w:r>
          </w:p>
          <w:p w14:paraId="3E9EAE22">
            <w:pPr>
              <w:pStyle w:val="9"/>
              <w:numPr>
                <w:ilvl w:val="0"/>
                <w:numId w:val="3"/>
              </w:numPr>
              <w:ind w:left="567" w:hanging="567"/>
              <w:jc w:val="both"/>
              <w:rPr>
                <w:rFonts w:ascii="Bookman Old Style" w:hAnsi="Bookman Old Style"/>
                <w:sz w:val="24"/>
                <w:szCs w:val="24"/>
              </w:rPr>
            </w:pPr>
            <w:r>
              <w:rPr>
                <w:rFonts w:ascii="Bookman Old Style" w:hAnsi="Bookman Old Style"/>
                <w:sz w:val="24"/>
                <w:szCs w:val="24"/>
              </w:rPr>
              <w:t>Badan permusyawaratan Desa adalah lembaga yang melaksanakan fungsi pemerintahan yang anggotanya merupakan wakil dari penduduk Desa berdasarkan keterwakilan wilayah dan ditetapkan secara demokratis.</w:t>
            </w:r>
          </w:p>
          <w:p w14:paraId="688B2232">
            <w:pPr>
              <w:pStyle w:val="9"/>
              <w:numPr>
                <w:ilvl w:val="0"/>
                <w:numId w:val="3"/>
              </w:numPr>
              <w:ind w:left="567" w:hanging="567"/>
              <w:jc w:val="both"/>
              <w:rPr>
                <w:rFonts w:ascii="Bookman Old Style" w:hAnsi="Bookman Old Style"/>
                <w:sz w:val="24"/>
                <w:szCs w:val="24"/>
              </w:rPr>
            </w:pPr>
            <w:r>
              <w:rPr>
                <w:rFonts w:ascii="Bookman Old Style" w:hAnsi="Bookman Old Style"/>
                <w:color w:val="000000"/>
                <w:sz w:val="24"/>
                <w:szCs w:val="24"/>
              </w:rPr>
              <w:t>Lembaga  Kemasyarakatan  Desa  atau  disebut  dengan  nama  lembaga  yang  dibentuk  oleh  masyarakat  sesuai  dengan  kebutuhan  dan  merupakan  mitra  pemerintah  desa  dalam  memberdayakan  masyarakat.</w:t>
            </w:r>
          </w:p>
          <w:p w14:paraId="73A30E11">
            <w:pPr>
              <w:pStyle w:val="9"/>
              <w:numPr>
                <w:ilvl w:val="0"/>
                <w:numId w:val="3"/>
              </w:numPr>
              <w:ind w:left="567" w:hanging="567"/>
              <w:jc w:val="both"/>
              <w:rPr>
                <w:rFonts w:ascii="Bookman Old Style" w:hAnsi="Bookman Old Style" w:cs="BookmanOldStyle"/>
                <w:sz w:val="24"/>
                <w:szCs w:val="24"/>
                <w:lang w:val="en-US"/>
              </w:rPr>
            </w:pPr>
            <w:r>
              <w:rPr>
                <w:rFonts w:ascii="Bookman Old Style" w:hAnsi="Bookman Old Style"/>
                <w:color w:val="000000"/>
                <w:sz w:val="24"/>
                <w:szCs w:val="24"/>
              </w:rPr>
              <w:t>Lembaga</w:t>
            </w:r>
            <w:r>
              <w:rPr>
                <w:rFonts w:ascii="Bookman Old Style" w:hAnsi="Bookman Old Style" w:cs="BookmanOldStyle"/>
                <w:sz w:val="24"/>
                <w:szCs w:val="24"/>
                <w:lang w:val="en-US"/>
              </w:rPr>
              <w:t xml:space="preserve"> Adat Desa adalah lembaga yang menyelenggarakan fungsi adat istiadat dan menjadi bagian dari susunan asli Desa yang tumbuh dan berkembang atas prakarsa masyarakat Desa.</w:t>
            </w:r>
          </w:p>
          <w:p w14:paraId="3CABBBD2">
            <w:pPr>
              <w:pStyle w:val="9"/>
              <w:numPr>
                <w:ilvl w:val="0"/>
                <w:numId w:val="3"/>
              </w:numPr>
              <w:ind w:left="567" w:hanging="567"/>
              <w:jc w:val="both"/>
              <w:rPr>
                <w:rFonts w:ascii="Bookman Old Style" w:hAnsi="Bookman Old Style"/>
                <w:sz w:val="24"/>
                <w:szCs w:val="24"/>
              </w:rPr>
            </w:pPr>
            <w:r>
              <w:rPr>
                <w:rFonts w:ascii="Bookman Old Style" w:hAnsi="Bookman Old Style"/>
                <w:sz w:val="24"/>
                <w:szCs w:val="24"/>
              </w:rPr>
              <w:t>Kewenangan Desa adalah kewenangan yang dimiliki Desameliputi kewenangan di bidang penyelenggaraan Pemerintahan Desa, pelaksanaan Pembangunan Desa, Pembinaan Kemasyarakatan Desa, dan Pemberdayaan Masyarakat Desa berdasarkan prakarsa masyarakat, hak asal usul dan adat istiadat Desa.</w:t>
            </w:r>
          </w:p>
          <w:p w14:paraId="23513118">
            <w:pPr>
              <w:pStyle w:val="9"/>
              <w:numPr>
                <w:ilvl w:val="0"/>
                <w:numId w:val="3"/>
              </w:numPr>
              <w:ind w:left="567" w:hanging="567"/>
              <w:jc w:val="both"/>
              <w:rPr>
                <w:rFonts w:ascii="Bookman Old Style" w:hAnsi="Bookman Old Style"/>
                <w:sz w:val="24"/>
                <w:szCs w:val="24"/>
              </w:rPr>
            </w:pPr>
            <w:r>
              <w:rPr>
                <w:rFonts w:ascii="Bookman Old Style" w:hAnsi="Bookman Old Style"/>
                <w:sz w:val="24"/>
                <w:szCs w:val="24"/>
              </w:rPr>
              <w:t>Kewenangan Berdasarkan Hak Asal usul adalah hak yang merupakan warisan yang masih hidup dan prakarsa Desa atau prakarsa masyarakat Desa sesuai dengan perkembangan kehidupan masyarakat.</w:t>
            </w:r>
          </w:p>
          <w:p w14:paraId="7CD53C55">
            <w:pPr>
              <w:pStyle w:val="9"/>
              <w:numPr>
                <w:ilvl w:val="0"/>
                <w:numId w:val="3"/>
              </w:numPr>
              <w:ind w:left="567" w:hanging="567"/>
              <w:jc w:val="both"/>
              <w:rPr>
                <w:rFonts w:ascii="Bookman Old Style" w:hAnsi="Bookman Old Style"/>
                <w:sz w:val="24"/>
                <w:szCs w:val="24"/>
              </w:rPr>
            </w:pPr>
            <w:r>
              <w:rPr>
                <w:rFonts w:ascii="Bookman Old Style" w:hAnsi="Bookman Old Style"/>
                <w:sz w:val="24"/>
                <w:szCs w:val="24"/>
              </w:rPr>
              <w:t>Kewenangan Lokal Berskala Desa adalah kewenangan untuk mengatur dan mengurus kepentingan masyarakat Desa yang telah dijalankan oleh Desa atau mampu dan efektif dijalankan oleh Desa atau yang muncul karena perkembangan Desa dan prakarsa masyarakat Desa.</w:t>
            </w:r>
          </w:p>
          <w:p w14:paraId="20129C3D">
            <w:pPr>
              <w:pStyle w:val="9"/>
              <w:numPr>
                <w:ilvl w:val="0"/>
                <w:numId w:val="3"/>
              </w:numPr>
              <w:spacing w:after="0"/>
              <w:ind w:left="567" w:hanging="567"/>
              <w:jc w:val="both"/>
              <w:rPr>
                <w:rFonts w:ascii="Bookman Old Style" w:hAnsi="Bookman Old Style"/>
                <w:sz w:val="24"/>
                <w:szCs w:val="24"/>
              </w:rPr>
            </w:pPr>
            <w:r>
              <w:rPr>
                <w:rFonts w:ascii="Bookman Old Style" w:hAnsi="Bookman Old Style"/>
                <w:sz w:val="24"/>
                <w:szCs w:val="24"/>
              </w:rPr>
              <w:t>Musyawarah Desa adalah musyawarah antara Badan Permusyawaratan Desa, Pemerintah Desa, dan unsur masyarakat yang diselenggarakan oleh Badan Permusyawaratan Desa</w:t>
            </w:r>
            <w:r>
              <w:rPr>
                <w:rFonts w:ascii="Bookman Old Style" w:hAnsi="Bookman Old Style"/>
                <w:sz w:val="24"/>
                <w:szCs w:val="24"/>
                <w:lang w:val="en-US"/>
              </w:rPr>
              <w:t xml:space="preserve"> </w:t>
            </w:r>
            <w:r>
              <w:rPr>
                <w:rFonts w:ascii="Bookman Old Style" w:hAnsi="Bookman Old Style" w:cs="BookmanOldStyle"/>
                <w:sz w:val="24"/>
                <w:szCs w:val="24"/>
                <w:lang w:val="en-US"/>
              </w:rPr>
              <w:t>untuk menyepakati hal yang bersifat strategis.</w:t>
            </w:r>
          </w:p>
          <w:p w14:paraId="53FF63D5">
            <w:pPr>
              <w:pStyle w:val="9"/>
              <w:numPr>
                <w:ilvl w:val="0"/>
                <w:numId w:val="3"/>
              </w:numPr>
              <w:autoSpaceDE w:val="0"/>
              <w:autoSpaceDN w:val="0"/>
              <w:adjustRightInd w:val="0"/>
              <w:spacing w:after="0" w:line="240" w:lineRule="auto"/>
              <w:ind w:left="567" w:hanging="567"/>
              <w:jc w:val="both"/>
              <w:rPr>
                <w:rFonts w:ascii="Bookman Old Style" w:hAnsi="Bookman Old Style"/>
                <w:sz w:val="24"/>
                <w:szCs w:val="24"/>
              </w:rPr>
            </w:pPr>
            <w:r>
              <w:rPr>
                <w:rFonts w:ascii="Bookman Old Style" w:hAnsi="Bookman Old Style" w:cs="BookmanOldStyle"/>
                <w:sz w:val="24"/>
                <w:szCs w:val="24"/>
                <w:lang w:val="en-US"/>
              </w:rPr>
              <w:t>Musyawarah Perencanaan Pembangunan Desa yang selanjutnya disebut Musrenbang Desa adalah musyawarah antara BPD, Pemerintah Desa, dan unsur masyarakat yang diselenggarakan oleh Pemerintah Desa untuk menetapkan prioritas, program, kegiatan, dan kebutuhan Pembangunan Desa yang didanai oleh anggaran pendapatan dan belanja Desa, swadaya masyarakat Desa, dan/atau anggaran pendapatan dan belanja daerah kabupaten.</w:t>
            </w:r>
          </w:p>
          <w:p w14:paraId="7A0D3DED">
            <w:pPr>
              <w:pStyle w:val="9"/>
              <w:numPr>
                <w:ilvl w:val="0"/>
                <w:numId w:val="3"/>
              </w:numPr>
              <w:ind w:left="567" w:hanging="567"/>
              <w:jc w:val="both"/>
              <w:rPr>
                <w:rFonts w:ascii="Bookman Old Style" w:hAnsi="Bookman Old Style"/>
                <w:sz w:val="24"/>
                <w:szCs w:val="24"/>
              </w:rPr>
            </w:pPr>
            <w:r>
              <w:rPr>
                <w:rFonts w:ascii="Bookman Old Style" w:hAnsi="Bookman Old Style"/>
                <w:sz w:val="24"/>
                <w:szCs w:val="24"/>
              </w:rPr>
              <w:t>Peraturan di Desa adalah Peraturan yang meliputi Peraturan Desa, Peraturan Bersama Kepala Desa dan Peraturan Kepala Desa.</w:t>
            </w:r>
          </w:p>
          <w:p w14:paraId="690D988B">
            <w:pPr>
              <w:pStyle w:val="9"/>
              <w:numPr>
                <w:ilvl w:val="0"/>
                <w:numId w:val="3"/>
              </w:numPr>
              <w:ind w:left="567" w:hanging="567"/>
              <w:jc w:val="both"/>
              <w:rPr>
                <w:rFonts w:ascii="Bookman Old Style" w:hAnsi="Bookman Old Style"/>
                <w:sz w:val="24"/>
                <w:szCs w:val="24"/>
              </w:rPr>
            </w:pPr>
            <w:r>
              <w:rPr>
                <w:rFonts w:ascii="Bookman Old Style" w:hAnsi="Bookman Old Style"/>
                <w:sz w:val="24"/>
                <w:szCs w:val="24"/>
              </w:rPr>
              <w:t>Peraturan Desa adalah peraturan perundang-undangan yang ditetapkan oleh Kepala Desa setelah dibahas dan disepakati bersama Badan Permusyawaratan Desa.</w:t>
            </w:r>
          </w:p>
          <w:p w14:paraId="49A1F89E">
            <w:pPr>
              <w:pStyle w:val="9"/>
              <w:numPr>
                <w:ilvl w:val="0"/>
                <w:numId w:val="3"/>
              </w:numPr>
              <w:ind w:left="567" w:hanging="567"/>
              <w:jc w:val="both"/>
              <w:rPr>
                <w:rFonts w:ascii="Bookman Old Style" w:hAnsi="Bookman Old Style"/>
                <w:sz w:val="24"/>
                <w:szCs w:val="24"/>
              </w:rPr>
            </w:pPr>
            <w:r>
              <w:rPr>
                <w:rFonts w:ascii="Bookman Old Style" w:hAnsi="Bookman Old Style"/>
                <w:sz w:val="24"/>
                <w:szCs w:val="24"/>
              </w:rPr>
              <w:t>Peraturan Kepala Desa adalah Peraturan yang ditetapkan oleh Kepala Desa dan bersifat mengatur.</w:t>
            </w:r>
          </w:p>
          <w:p w14:paraId="65CBA35B">
            <w:pPr>
              <w:pStyle w:val="9"/>
              <w:numPr>
                <w:ilvl w:val="0"/>
                <w:numId w:val="3"/>
              </w:numPr>
              <w:ind w:left="567" w:hanging="567"/>
              <w:jc w:val="both"/>
              <w:rPr>
                <w:rFonts w:ascii="Bookman Old Style" w:hAnsi="Bookman Old Style"/>
                <w:sz w:val="24"/>
                <w:szCs w:val="24"/>
              </w:rPr>
            </w:pPr>
            <w:r>
              <w:rPr>
                <w:rFonts w:ascii="Bookman Old Style" w:hAnsi="Bookman Old Style"/>
                <w:sz w:val="24"/>
                <w:szCs w:val="24"/>
              </w:rPr>
              <w:t>Pembangunan Desa adalah upaya peningkatan kualitas hidup dan kehidupan untuk sebesar-besarnya kesejahteraan masyarakat Desa.</w:t>
            </w:r>
          </w:p>
          <w:p w14:paraId="48988B3A">
            <w:pPr>
              <w:pStyle w:val="9"/>
              <w:numPr>
                <w:ilvl w:val="0"/>
                <w:numId w:val="3"/>
              </w:numPr>
              <w:ind w:left="567" w:hanging="567"/>
              <w:jc w:val="both"/>
              <w:rPr>
                <w:rFonts w:ascii="Bookman Old Style" w:hAnsi="Bookman Old Style" w:cs="BookmanOldStyle"/>
                <w:sz w:val="24"/>
                <w:szCs w:val="24"/>
                <w:lang w:val="en-US"/>
              </w:rPr>
            </w:pPr>
            <w:r>
              <w:rPr>
                <w:rFonts w:ascii="Bookman Old Style" w:hAnsi="Bookman Old Style"/>
                <w:sz w:val="24"/>
                <w:szCs w:val="24"/>
              </w:rPr>
              <w:t>Pembangunan</w:t>
            </w:r>
            <w:r>
              <w:rPr>
                <w:rFonts w:ascii="Bookman Old Style" w:hAnsi="Bookman Old Style" w:cs="BookmanOldStyle"/>
                <w:sz w:val="24"/>
                <w:szCs w:val="24"/>
                <w:lang w:val="en-US"/>
              </w:rPr>
              <w:t xml:space="preserve"> Perdesaan adalah pembangunan yang dilaksanakan antar Desa dalam bidang pengembangan usaha, kegiatan kemasyarakatan, pelayanan, pembangunan, pemberdayaan masyarakat, keamanan, dan ketertiban.</w:t>
            </w:r>
          </w:p>
          <w:p w14:paraId="5046D1B8">
            <w:pPr>
              <w:pStyle w:val="9"/>
              <w:numPr>
                <w:ilvl w:val="0"/>
                <w:numId w:val="3"/>
              </w:numPr>
              <w:ind w:left="567" w:hanging="567"/>
              <w:jc w:val="both"/>
              <w:rPr>
                <w:rFonts w:ascii="Bookman Old Style" w:hAnsi="Bookman Old Style"/>
                <w:sz w:val="24"/>
                <w:szCs w:val="24"/>
              </w:rPr>
            </w:pPr>
            <w:r>
              <w:rPr>
                <w:rFonts w:ascii="Bookman Old Style" w:hAnsi="Bookman Old Style"/>
                <w:color w:val="000000"/>
                <w:sz w:val="24"/>
                <w:szCs w:val="24"/>
              </w:rPr>
              <w:t xml:space="preserve">Perencanaan pembangunan Desa adalah proses tahapan kegiatan yang diselenggarakan oleh pemerintah Desa dengan melibatkan BPD dan unsur masyarakat secara partisipatif guna pemanfaatan dan pengalokasian sumber daya Desa dalam rangka mencapai tujuan pembangunan Desa. </w:t>
            </w:r>
          </w:p>
          <w:p w14:paraId="47E85CC1">
            <w:pPr>
              <w:pStyle w:val="9"/>
              <w:numPr>
                <w:ilvl w:val="0"/>
                <w:numId w:val="3"/>
              </w:numPr>
              <w:ind w:left="567" w:hanging="567"/>
              <w:jc w:val="both"/>
              <w:rPr>
                <w:rFonts w:ascii="Bookman Old Style" w:hAnsi="Bookman Old Style"/>
                <w:sz w:val="24"/>
                <w:szCs w:val="24"/>
              </w:rPr>
            </w:pPr>
            <w:r>
              <w:rPr>
                <w:rFonts w:ascii="Bookman Old Style" w:hAnsi="Bookman Old Style"/>
                <w:color w:val="000000"/>
                <w:sz w:val="24"/>
                <w:szCs w:val="24"/>
              </w:rPr>
              <w:t xml:space="preserve">Pembangunan Partisipatif adalah suatu sistem pengelolaan pembangunan di Desa dan kawasan perdesaan yang dikoordinasikan oleh Kepala Desa dengan mengedepankan kebersamaan, kekeluargaan, dan kegotongroyongan guna mewujudkan pengarusutamaan perdamaian dan keadilan sosial. </w:t>
            </w:r>
          </w:p>
          <w:p w14:paraId="5AB66652">
            <w:pPr>
              <w:pStyle w:val="9"/>
              <w:numPr>
                <w:ilvl w:val="0"/>
                <w:numId w:val="3"/>
              </w:numPr>
              <w:ind w:left="567" w:hanging="567"/>
              <w:jc w:val="both"/>
              <w:rPr>
                <w:rFonts w:ascii="Bookman Old Style" w:hAnsi="Bookman Old Style" w:cs="BookmanOldStyle"/>
                <w:sz w:val="24"/>
                <w:szCs w:val="24"/>
                <w:lang w:val="en-US"/>
              </w:rPr>
            </w:pPr>
            <w:r>
              <w:rPr>
                <w:rFonts w:ascii="Bookman Old Style" w:hAnsi="Bookman Old Style"/>
                <w:color w:val="000000"/>
                <w:sz w:val="24"/>
                <w:szCs w:val="24"/>
              </w:rPr>
              <w:t>SDGs</w:t>
            </w:r>
            <w:r>
              <w:rPr>
                <w:rFonts w:ascii="Bookman Old Style" w:hAnsi="Bookman Old Style" w:cs="BookmanOldStyle"/>
                <w:sz w:val="24"/>
                <w:szCs w:val="24"/>
                <w:lang w:val="en-US"/>
              </w:rPr>
              <w:t xml:space="preserve"> Desa adalah upaya terpadu Pembangunan Desa untuk percepatan pencapaian tujuan pembangunan berkelanjutan.</w:t>
            </w:r>
          </w:p>
          <w:p w14:paraId="1FC4AAF8">
            <w:pPr>
              <w:pStyle w:val="9"/>
              <w:numPr>
                <w:ilvl w:val="0"/>
                <w:numId w:val="3"/>
              </w:numPr>
              <w:ind w:left="567" w:hanging="567"/>
              <w:jc w:val="both"/>
              <w:rPr>
                <w:rFonts w:ascii="Bookman Old Style" w:hAnsi="Bookman Old Style" w:cs="BookmanOldStyle"/>
                <w:sz w:val="24"/>
                <w:szCs w:val="24"/>
                <w:lang w:val="en-US"/>
              </w:rPr>
            </w:pPr>
            <w:r>
              <w:rPr>
                <w:rFonts w:ascii="Bookman Old Style" w:hAnsi="Bookman Old Style" w:cs="BookmanOldStyle"/>
                <w:sz w:val="24"/>
                <w:szCs w:val="24"/>
                <w:lang w:val="en-US"/>
              </w:rPr>
              <w:t xml:space="preserve">Pendataan Desa adalah proses penggalian, pengumpulan, </w:t>
            </w:r>
            <w:r>
              <w:rPr>
                <w:rFonts w:ascii="Bookman Old Style" w:hAnsi="Bookman Old Style"/>
                <w:color w:val="000000"/>
                <w:sz w:val="24"/>
                <w:szCs w:val="24"/>
              </w:rPr>
              <w:t>pencatatan</w:t>
            </w:r>
            <w:r>
              <w:rPr>
                <w:rFonts w:ascii="Bookman Old Style" w:hAnsi="Bookman Old Style" w:cs="BookmanOldStyle"/>
                <w:sz w:val="24"/>
                <w:szCs w:val="24"/>
                <w:lang w:val="en-US"/>
              </w:rPr>
              <w:t>, verifikasi dan validasi data SDGs Desa, yang memuat data objektif kewilayahan dan kewargaan Desa berupa aset dan potensi aset Desa yang dapat didayagunakan untuk pencapaian tujuan Pembangunan Desa, masalah ekonomi, sosial, dan budaya yang dapat digunakan sebagai bahan rekomendasi penyusunan program dan kegiatan Pembangunan Desa, serta data dan informasi terkait lainnya yang menggambarkan kondisi objektif Desa dan masyarakat Desa.</w:t>
            </w:r>
          </w:p>
          <w:p w14:paraId="2837030F">
            <w:pPr>
              <w:pStyle w:val="9"/>
              <w:numPr>
                <w:ilvl w:val="0"/>
                <w:numId w:val="3"/>
              </w:numPr>
              <w:ind w:left="567" w:hanging="567"/>
              <w:jc w:val="both"/>
              <w:rPr>
                <w:rFonts w:ascii="Bookman Old Style" w:hAnsi="Bookman Old Style" w:cs="BookmanOldStyle"/>
                <w:sz w:val="24"/>
                <w:szCs w:val="24"/>
                <w:lang w:val="en-US"/>
              </w:rPr>
            </w:pPr>
            <w:r>
              <w:rPr>
                <w:rFonts w:ascii="Bookman Old Style" w:hAnsi="Bookman Old Style" w:cs="BookmanOldStyle"/>
                <w:sz w:val="24"/>
                <w:szCs w:val="24"/>
                <w:lang w:val="en-US"/>
              </w:rPr>
              <w:t>Sistem Informasi Desa adalah sistem pengolahan data kewilayahan dan data kewargaan di Desa yang disediakan Kementerian Desa, Pembangunan Daerah Tertinggal, dan Transmigrasi serta dilakukan secara terpadu dengan mendayagunakan fasilitas perangkat lunak dan perangkat keras, jaringan, dan sumber daya manusia untuk disajikan menjadi informasi yang berguna dalam peningkatan efektivitas dan efisiensi pelayanan publik serta dasar perumusan kebijakan strategis Pembangunan Desa.</w:t>
            </w:r>
          </w:p>
          <w:p w14:paraId="70F42273">
            <w:pPr>
              <w:pStyle w:val="9"/>
              <w:numPr>
                <w:ilvl w:val="0"/>
                <w:numId w:val="3"/>
              </w:numPr>
              <w:ind w:left="567" w:hanging="567"/>
              <w:jc w:val="both"/>
              <w:rPr>
                <w:rFonts w:ascii="Bookman Old Style" w:hAnsi="Bookman Old Style" w:cs="BookmanOldStyle"/>
                <w:sz w:val="24"/>
                <w:szCs w:val="24"/>
                <w:lang w:val="en-US"/>
              </w:rPr>
            </w:pPr>
            <w:r>
              <w:rPr>
                <w:rFonts w:ascii="Bookman Old Style" w:hAnsi="Bookman Old Style" w:cs="BookmanOldStyle"/>
                <w:sz w:val="24"/>
                <w:szCs w:val="24"/>
                <w:lang w:val="en-US"/>
              </w:rPr>
              <w:t>Peta Jalan SDGs Desa adalah dokumen rencana yang memuat kebijakan strategis dan tahapan pencapaian SDGs Desa sampai dengan tahun 2030.</w:t>
            </w:r>
          </w:p>
          <w:p w14:paraId="383B3AF2">
            <w:pPr>
              <w:pStyle w:val="9"/>
              <w:numPr>
                <w:ilvl w:val="0"/>
                <w:numId w:val="3"/>
              </w:numPr>
              <w:ind w:left="567" w:hanging="567"/>
              <w:jc w:val="both"/>
              <w:rPr>
                <w:rFonts w:ascii="Bookman Old Style" w:hAnsi="Bookman Old Style"/>
                <w:sz w:val="24"/>
                <w:szCs w:val="24"/>
              </w:rPr>
            </w:pPr>
            <w:r>
              <w:rPr>
                <w:rFonts w:ascii="Bookman Old Style" w:hAnsi="Bookman Old Style"/>
                <w:color w:val="000000"/>
                <w:sz w:val="24"/>
                <w:szCs w:val="24"/>
              </w:rPr>
              <w:t>Pengkajian Keadaan Desa adalah proses penggalian dan pengumpulan data mengenai keadaan obyektif masyarakat, masalah, potensi, dan berbagai informasi terkait yang menggambarkan secara jelas dan lengkap kondisi serta dinamika masyarakat Desa.</w:t>
            </w:r>
          </w:p>
          <w:p w14:paraId="53511FCB">
            <w:pPr>
              <w:pStyle w:val="9"/>
              <w:numPr>
                <w:ilvl w:val="0"/>
                <w:numId w:val="3"/>
              </w:numPr>
              <w:ind w:left="567" w:hanging="567"/>
              <w:jc w:val="both"/>
              <w:rPr>
                <w:rFonts w:ascii="Bookman Old Style" w:hAnsi="Bookman Old Style"/>
                <w:sz w:val="24"/>
                <w:szCs w:val="24"/>
              </w:rPr>
            </w:pPr>
            <w:r>
              <w:rPr>
                <w:rFonts w:ascii="Bookman Old Style" w:hAnsi="Bookman Old Style"/>
                <w:color w:val="000000"/>
                <w:sz w:val="24"/>
                <w:szCs w:val="24"/>
              </w:rPr>
              <w:t xml:space="preserve">Data Desa adalah gambaran menyeluruh mengenai potensi yang meliputi sumber daya alam, sumber daya manusia, sumber dana, kelembagaan, sarana prasarana fisik dan sosial, kearifan lokal, ilmu pengetahuan dan teknologi, serta permasalahan yang dihadapi Desa. </w:t>
            </w:r>
          </w:p>
          <w:p w14:paraId="6A3D8C54">
            <w:pPr>
              <w:pStyle w:val="9"/>
              <w:numPr>
                <w:ilvl w:val="0"/>
                <w:numId w:val="3"/>
              </w:numPr>
              <w:ind w:left="567" w:hanging="567"/>
              <w:jc w:val="both"/>
              <w:rPr>
                <w:rFonts w:ascii="Bookman Old Style" w:hAnsi="Bookman Old Style"/>
                <w:sz w:val="24"/>
                <w:szCs w:val="24"/>
              </w:rPr>
            </w:pPr>
            <w:r>
              <w:rPr>
                <w:rFonts w:ascii="Bookman Old Style" w:hAnsi="Bookman Old Style"/>
                <w:color w:val="000000"/>
                <w:sz w:val="24"/>
                <w:szCs w:val="24"/>
              </w:rPr>
              <w:t xml:space="preserve">Penggalian gagasan masyarakat adalah kegiatan yang dilakukan untuk menemukenali masalah yang dihadapi Desa, potensi dan peluang pendayagunaan sumber daya Desa. </w:t>
            </w:r>
          </w:p>
          <w:p w14:paraId="563D6DB2">
            <w:pPr>
              <w:pStyle w:val="9"/>
              <w:numPr>
                <w:ilvl w:val="0"/>
                <w:numId w:val="3"/>
              </w:numPr>
              <w:ind w:left="567" w:hanging="567"/>
              <w:jc w:val="both"/>
              <w:rPr>
                <w:rFonts w:ascii="Bookman Old Style" w:hAnsi="Bookman Old Style"/>
                <w:sz w:val="24"/>
                <w:szCs w:val="24"/>
              </w:rPr>
            </w:pPr>
            <w:r>
              <w:rPr>
                <w:rFonts w:ascii="Bookman Old Style" w:hAnsi="Bookman Old Style"/>
                <w:color w:val="000000"/>
                <w:sz w:val="24"/>
                <w:szCs w:val="24"/>
              </w:rPr>
              <w:t xml:space="preserve">Musyawarah Dusun adalah wadah bersama antar pelaku pembangunan di tingkat dusun untuk menggali masalah, potensi dan memilih delegasi dusun ditingkat dusun. </w:t>
            </w:r>
          </w:p>
          <w:p w14:paraId="0DA6372F">
            <w:pPr>
              <w:pStyle w:val="9"/>
              <w:numPr>
                <w:ilvl w:val="0"/>
                <w:numId w:val="3"/>
              </w:numPr>
              <w:ind w:left="567" w:hanging="567"/>
              <w:jc w:val="both"/>
              <w:rPr>
                <w:rFonts w:ascii="Bookman Old Style" w:hAnsi="Bookman Old Style"/>
                <w:sz w:val="24"/>
                <w:szCs w:val="24"/>
              </w:rPr>
            </w:pPr>
            <w:r>
              <w:rPr>
                <w:rFonts w:ascii="Bookman Old Style" w:hAnsi="Bookman Old Style"/>
                <w:color w:val="000000"/>
                <w:sz w:val="24"/>
                <w:szCs w:val="24"/>
              </w:rPr>
              <w:t>Utusan atau perwakilan Dusun adalah orang yang dipilih dan disepakati serta memiliki kapasitas untuk mewakili semua unsur yang ada ditingkat dusun.</w:t>
            </w:r>
          </w:p>
          <w:p w14:paraId="3C9FC0AB">
            <w:pPr>
              <w:pStyle w:val="9"/>
              <w:numPr>
                <w:ilvl w:val="0"/>
                <w:numId w:val="3"/>
              </w:numPr>
              <w:ind w:left="567" w:hanging="567"/>
              <w:jc w:val="both"/>
              <w:rPr>
                <w:rFonts w:ascii="Bookman Old Style" w:hAnsi="Bookman Old Style"/>
                <w:sz w:val="24"/>
                <w:szCs w:val="24"/>
              </w:rPr>
            </w:pPr>
            <w:r>
              <w:rPr>
                <w:rFonts w:ascii="Bookman Old Style" w:hAnsi="Bookman Old Style"/>
                <w:color w:val="000000"/>
                <w:sz w:val="24"/>
                <w:szCs w:val="24"/>
              </w:rPr>
              <w:t xml:space="preserve">Lokakarya Desa adalah wadah bersama antar pelaku pembangunan ditingkat Desa untuk membahas hasil musyawarah dusun ditingkat Desa. </w:t>
            </w:r>
          </w:p>
          <w:p w14:paraId="57AF3B9B">
            <w:pPr>
              <w:pStyle w:val="9"/>
              <w:numPr>
                <w:ilvl w:val="0"/>
                <w:numId w:val="3"/>
              </w:numPr>
              <w:ind w:left="567" w:hanging="567"/>
              <w:jc w:val="both"/>
              <w:rPr>
                <w:rFonts w:ascii="Bookman Old Style" w:hAnsi="Bookman Old Style"/>
                <w:sz w:val="24"/>
                <w:szCs w:val="24"/>
              </w:rPr>
            </w:pPr>
            <w:r>
              <w:rPr>
                <w:rFonts w:ascii="Bookman Old Style" w:hAnsi="Bookman Old Style"/>
                <w:color w:val="000000"/>
                <w:sz w:val="24"/>
                <w:szCs w:val="24"/>
              </w:rPr>
              <w:t>Rencana Pembangunan Jangka Menengah Desa yang selanjutnya disebut RPJM Desa adalah adalah Rencana Kegiatan Pembangunan Desa untuk jangka waktu 6 (enam) tahun.</w:t>
            </w:r>
          </w:p>
          <w:p w14:paraId="788EA131">
            <w:pPr>
              <w:pStyle w:val="9"/>
              <w:numPr>
                <w:ilvl w:val="0"/>
                <w:numId w:val="3"/>
              </w:numPr>
              <w:ind w:left="567" w:hanging="567"/>
              <w:jc w:val="both"/>
              <w:rPr>
                <w:rFonts w:ascii="Bookman Old Style" w:hAnsi="Bookman Old Style"/>
                <w:sz w:val="24"/>
                <w:szCs w:val="24"/>
              </w:rPr>
            </w:pPr>
            <w:r>
              <w:rPr>
                <w:rFonts w:ascii="Bookman Old Style" w:hAnsi="Bookman Old Style"/>
                <w:color w:val="000000"/>
                <w:sz w:val="24"/>
                <w:szCs w:val="24"/>
              </w:rPr>
              <w:t>Rencana Kerja Pemerintah Desa, selanjutnya disebut RKP Desa, adalah penjabaran dari RPJM Desa untuk jangka waktu 1 (satu) tahun.</w:t>
            </w:r>
          </w:p>
          <w:p w14:paraId="12CAC69F">
            <w:pPr>
              <w:pStyle w:val="9"/>
              <w:numPr>
                <w:ilvl w:val="0"/>
                <w:numId w:val="3"/>
              </w:numPr>
              <w:ind w:left="567" w:hanging="567"/>
              <w:jc w:val="both"/>
              <w:rPr>
                <w:rFonts w:ascii="Bookman Old Style" w:hAnsi="Bookman Old Style"/>
                <w:sz w:val="24"/>
                <w:szCs w:val="24"/>
              </w:rPr>
            </w:pPr>
            <w:r>
              <w:rPr>
                <w:rFonts w:ascii="Bookman Old Style" w:hAnsi="Bookman Old Style"/>
                <w:color w:val="000000"/>
                <w:sz w:val="24"/>
                <w:szCs w:val="24"/>
              </w:rPr>
              <w:t xml:space="preserve">Daftar Usulan RKP Desa adalah penjabaran RPJM Desa yang menjadi bagian dari RKP Desa untuk jangka waktu 1 (satu) tahun yang akan diusulkan Pemerintah Desa kepada Pemerintah Daerah melalui mekanisme perencanaan pembangunan Daerah. </w:t>
            </w:r>
          </w:p>
          <w:p w14:paraId="083271F2">
            <w:pPr>
              <w:pStyle w:val="9"/>
              <w:numPr>
                <w:ilvl w:val="0"/>
                <w:numId w:val="3"/>
              </w:numPr>
              <w:ind w:left="567" w:hanging="567"/>
              <w:jc w:val="both"/>
              <w:rPr>
                <w:rFonts w:ascii="Bookman Old Style" w:hAnsi="Bookman Old Style"/>
                <w:sz w:val="24"/>
                <w:szCs w:val="24"/>
              </w:rPr>
            </w:pPr>
            <w:r>
              <w:rPr>
                <w:rFonts w:ascii="Bookman Old Style" w:hAnsi="Bookman Old Style"/>
                <w:sz w:val="24"/>
                <w:szCs w:val="24"/>
              </w:rPr>
              <w:t>Pemberdayaan Masyarakat Desa adalah upaya mengembangkan kemandirian dan kesejahteraan masyarakat dengan meningkatkan pengetahuan, sikap, keterampilan, perilaku, kemampuan, kesadaran serta memanfaatkan sumberdaya melalui penetapan kebijakan, program, kegiatan dan pendampingan yang sesuai dengan esensi masalah dan prioritas kebutuhan masyarakat desa.</w:t>
            </w:r>
          </w:p>
          <w:p w14:paraId="1249FC87">
            <w:pPr>
              <w:pStyle w:val="9"/>
              <w:numPr>
                <w:ilvl w:val="0"/>
                <w:numId w:val="3"/>
              </w:numPr>
              <w:ind w:left="567" w:hanging="567"/>
              <w:jc w:val="both"/>
              <w:rPr>
                <w:rFonts w:ascii="Bookman Old Style" w:hAnsi="Bookman Old Style"/>
                <w:sz w:val="24"/>
                <w:szCs w:val="24"/>
              </w:rPr>
            </w:pPr>
            <w:r>
              <w:rPr>
                <w:rFonts w:ascii="Bookman Old Style" w:hAnsi="Bookman Old Style"/>
                <w:sz w:val="24"/>
                <w:szCs w:val="24"/>
              </w:rPr>
              <w:t>Kawasan Perdesaan adalah kawasan yang mempunyai kegiatan utama pertanian, termasuk pengelolaan sumber daya alam dengan susunan fungsi kawasan sebagai tempat permukiman perdesaan, pelayanan jasa pemerintahan, pelayanan sosial, dan kegiatan ekonomi.</w:t>
            </w:r>
          </w:p>
          <w:p w14:paraId="3B696F94">
            <w:pPr>
              <w:pStyle w:val="9"/>
              <w:numPr>
                <w:ilvl w:val="0"/>
                <w:numId w:val="3"/>
              </w:numPr>
              <w:ind w:left="567" w:hanging="567"/>
              <w:jc w:val="both"/>
              <w:rPr>
                <w:rFonts w:ascii="Bookman Old Style" w:hAnsi="Bookman Old Style"/>
                <w:sz w:val="24"/>
                <w:szCs w:val="24"/>
              </w:rPr>
            </w:pPr>
            <w:r>
              <w:rPr>
                <w:rFonts w:ascii="Bookman Old Style" w:hAnsi="Bookman Old Style"/>
                <w:sz w:val="24"/>
                <w:szCs w:val="24"/>
              </w:rPr>
              <w:t>Keuangan Desa adalah semua hak dan kewajiban Desa yang dapat dinilai dengan uang serta segala sesuatu berupa uang dan barang yang berhubungan dengan pelaksanaan hak dan kewajiban Desa.</w:t>
            </w:r>
          </w:p>
          <w:p w14:paraId="56EA64DE">
            <w:pPr>
              <w:pStyle w:val="9"/>
              <w:numPr>
                <w:ilvl w:val="0"/>
                <w:numId w:val="3"/>
              </w:numPr>
              <w:ind w:left="567" w:hanging="567"/>
              <w:jc w:val="both"/>
              <w:rPr>
                <w:rFonts w:ascii="Bookman Old Style" w:hAnsi="Bookman Old Style"/>
                <w:sz w:val="24"/>
                <w:szCs w:val="24"/>
              </w:rPr>
            </w:pPr>
            <w:r>
              <w:rPr>
                <w:rFonts w:ascii="Bookman Old Style" w:hAnsi="Bookman Old Style"/>
                <w:sz w:val="24"/>
                <w:szCs w:val="24"/>
              </w:rPr>
              <w:t>Anggaran  Pendapatan  dan  Belanja  Desa  yang  selanjutnya  disingkat  APB-Desa  adalah  rencana  keuangan  tahunan  pemerintahan  desa  yang  dibahas  dan  disetujui  bersama  oleh  pemerintah  desa  dan  Badan  Permusyawaratan  Desa,  dan  ditetapkan  dengan  Peraturan  Desa.</w:t>
            </w:r>
          </w:p>
          <w:p w14:paraId="792C8C42">
            <w:pPr>
              <w:pStyle w:val="9"/>
              <w:numPr>
                <w:ilvl w:val="0"/>
                <w:numId w:val="3"/>
              </w:numPr>
              <w:ind w:left="567" w:hanging="567"/>
              <w:jc w:val="both"/>
              <w:rPr>
                <w:rFonts w:ascii="Bookman Old Style" w:hAnsi="Bookman Old Style"/>
                <w:sz w:val="24"/>
                <w:szCs w:val="24"/>
              </w:rPr>
            </w:pPr>
            <w:r>
              <w:rPr>
                <w:rFonts w:ascii="Bookman Old Style" w:hAnsi="Bookman Old Style"/>
                <w:sz w:val="24"/>
                <w:szCs w:val="24"/>
              </w:rPr>
              <w:t>Aset Desa adalah barang milik Desa yang berasal dari kekayaan asli Desa, dibeli atau diperoleh atas beban APB Desa atau perolehan hak lainnya yang sah.</w:t>
            </w:r>
          </w:p>
          <w:p w14:paraId="358E3CF5">
            <w:pPr>
              <w:pStyle w:val="9"/>
              <w:numPr>
                <w:ilvl w:val="0"/>
                <w:numId w:val="3"/>
              </w:numPr>
              <w:ind w:left="567" w:hanging="567"/>
              <w:jc w:val="both"/>
              <w:rPr>
                <w:rFonts w:ascii="Bookman Old Style" w:hAnsi="Bookman Old Style" w:cs="BookmanOldStyle"/>
                <w:sz w:val="24"/>
                <w:szCs w:val="24"/>
                <w:lang w:val="en-US"/>
              </w:rPr>
            </w:pPr>
            <w:r>
              <w:rPr>
                <w:rFonts w:ascii="Bookman Old Style" w:hAnsi="Bookman Old Style" w:cs="BookmanOldStyle"/>
                <w:sz w:val="24"/>
                <w:szCs w:val="24"/>
                <w:lang w:val="en-US"/>
              </w:rPr>
              <w:t>Potensi Aset Desa adalah segala potensi Desa yang meliputi sumber daya alam dan lingkungan hidup, sumber daya manusia, sumber daya sosial dan budaya, sumber daya ekonomi, dan sumber daya lainnya yang dapat diakses, dikembangkan, dan/atau diubah oleh Desa menjadi sumber daya pembangunan yang dimiliki atau menjadi Aset Desa, dikelola, diolah, dimanfaatkan, dan dipergunakan bagi kesejahteraan bersama masyarakat Desa.</w:t>
            </w:r>
          </w:p>
          <w:p w14:paraId="3D0DCA98">
            <w:pPr>
              <w:pStyle w:val="9"/>
              <w:numPr>
                <w:ilvl w:val="0"/>
                <w:numId w:val="3"/>
              </w:numPr>
              <w:ind w:left="567" w:hanging="567"/>
              <w:jc w:val="both"/>
              <w:rPr>
                <w:rFonts w:ascii="Bookman Old Style" w:hAnsi="Bookman Old Style"/>
                <w:sz w:val="24"/>
                <w:szCs w:val="24"/>
              </w:rPr>
            </w:pPr>
            <w:r>
              <w:rPr>
                <w:rFonts w:ascii="Bookman Old Style" w:hAnsi="Bookman Old Style"/>
                <w:sz w:val="24"/>
                <w:szCs w:val="24"/>
              </w:rPr>
              <w:t>Badan Usaha Milik Desa, selanjutnya disebut BUM Desa, adalah badan usaha yang seluruh atau sebagaian besar modalnya dimiliki oleh Desa melalui penyertaan secara langsung yang berasal dari kekayaan Desa yang dipisahkan guna mengelola asset, jasa pelayanan dan usaha lainnya untuk sebesar-besarnya kesejahteraan masyarakat desa.</w:t>
            </w:r>
          </w:p>
          <w:p w14:paraId="5522048E">
            <w:pPr>
              <w:pStyle w:val="9"/>
              <w:numPr>
                <w:ilvl w:val="0"/>
                <w:numId w:val="3"/>
              </w:numPr>
              <w:ind w:left="567" w:hanging="567"/>
              <w:jc w:val="both"/>
              <w:rPr>
                <w:rFonts w:ascii="Bookman Old Style" w:hAnsi="Bookman Old Style"/>
                <w:sz w:val="24"/>
                <w:szCs w:val="24"/>
              </w:rPr>
            </w:pPr>
            <w:r>
              <w:rPr>
                <w:rFonts w:ascii="Bookman Old Style" w:hAnsi="Bookman Old Style"/>
                <w:sz w:val="24"/>
                <w:szCs w:val="24"/>
              </w:rPr>
              <w:t>Barang Milik Desa adalah kekayaan milik desa berupa barang bergerak dan barang tida bergerak.</w:t>
            </w:r>
          </w:p>
          <w:p w14:paraId="1515A58A">
            <w:pPr>
              <w:pStyle w:val="9"/>
              <w:numPr>
                <w:ilvl w:val="0"/>
                <w:numId w:val="3"/>
              </w:numPr>
              <w:ind w:left="567" w:hanging="567"/>
              <w:jc w:val="both"/>
              <w:rPr>
                <w:rFonts w:ascii="Bookman Old Style" w:hAnsi="Bookman Old Style"/>
                <w:sz w:val="24"/>
                <w:szCs w:val="24"/>
              </w:rPr>
            </w:pPr>
            <w:r>
              <w:rPr>
                <w:rFonts w:ascii="Bookman Old Style" w:hAnsi="Bookman Old Style"/>
                <w:color w:val="000000"/>
                <w:sz w:val="24"/>
                <w:szCs w:val="24"/>
              </w:rPr>
              <w:t xml:space="preserve">Dana Desa adalah dana yang bersumber dari anggaran pendapatan dan belanja negara yang diperuntukkan bagi Desa yang ditransfer melalui anggaran pendapatan dan belanja daerah kabupaten dan digunakan untuk membiayai penyelenggaraan pemerintahan, pelaksanaan pembangunan, pembinaan kemasyarakatan, dan pemberdayaan masyarakat. </w:t>
            </w:r>
          </w:p>
          <w:p w14:paraId="7A7C4C76">
            <w:pPr>
              <w:pStyle w:val="9"/>
              <w:numPr>
                <w:ilvl w:val="0"/>
                <w:numId w:val="3"/>
              </w:numPr>
              <w:ind w:left="567" w:hanging="567"/>
              <w:jc w:val="both"/>
              <w:rPr>
                <w:rFonts w:ascii="Bookman Old Style" w:hAnsi="Bookman Old Style"/>
                <w:sz w:val="24"/>
                <w:szCs w:val="24"/>
              </w:rPr>
            </w:pPr>
            <w:r>
              <w:rPr>
                <w:rFonts w:ascii="Bookman Old Style" w:hAnsi="Bookman Old Style"/>
                <w:color w:val="000000"/>
                <w:sz w:val="24"/>
                <w:szCs w:val="24"/>
              </w:rPr>
              <w:t>Alokasi Dana Desa selanjutnya disingkat ADD adalah dana perimbangan yang diterima daerah dalam Anggaran Pendapatan dan Belanja Daerah setelah dikurangi Dana Alokasi Khusus.</w:t>
            </w:r>
          </w:p>
          <w:p w14:paraId="0D8E46F4">
            <w:pPr>
              <w:pStyle w:val="9"/>
              <w:numPr>
                <w:ilvl w:val="0"/>
                <w:numId w:val="3"/>
              </w:numPr>
              <w:ind w:left="567" w:hanging="567"/>
              <w:jc w:val="both"/>
              <w:rPr>
                <w:rFonts w:ascii="Bookman Old Style" w:hAnsi="Bookman Old Style"/>
                <w:sz w:val="24"/>
                <w:szCs w:val="24"/>
              </w:rPr>
            </w:pPr>
            <w:r>
              <w:rPr>
                <w:rFonts w:ascii="Bookman Old Style" w:hAnsi="Bookman Old Style"/>
                <w:sz w:val="24"/>
                <w:szCs w:val="24"/>
              </w:rPr>
              <w:t>Profil Desa adalah gambaran menyeluruh mengenai karakter desa yang meliputi data dasar keluarga, potensi sumber daya alam, sumberdaya manusia, kelembagaan,prasarana dan sarana, serta perkembangan kemajuan dan permasalahan yang dihadap di desa.</w:t>
            </w:r>
          </w:p>
          <w:p w14:paraId="2644AA53">
            <w:pPr>
              <w:pStyle w:val="9"/>
              <w:numPr>
                <w:ilvl w:val="0"/>
                <w:numId w:val="3"/>
              </w:numPr>
              <w:ind w:left="567" w:hanging="567"/>
              <w:jc w:val="both"/>
              <w:rPr>
                <w:rFonts w:ascii="Bookman Old Style" w:hAnsi="Bookman Old Style"/>
                <w:sz w:val="24"/>
                <w:szCs w:val="24"/>
              </w:rPr>
            </w:pPr>
            <w:r>
              <w:rPr>
                <w:rFonts w:ascii="Bookman Old Style" w:hAnsi="Bookman Old Style"/>
                <w:sz w:val="24"/>
                <w:szCs w:val="24"/>
              </w:rPr>
              <w:t xml:space="preserve">Visi adalah </w:t>
            </w:r>
            <w:r>
              <w:rPr>
                <w:rFonts w:ascii="Bookman Old Style" w:hAnsi="Bookman Old Style"/>
                <w:sz w:val="24"/>
                <w:szCs w:val="24"/>
                <w:lang w:val="en-US"/>
              </w:rPr>
              <w:t>g</w:t>
            </w:r>
            <w:r>
              <w:rPr>
                <w:rFonts w:ascii="Bookman Old Style" w:hAnsi="Bookman Old Style"/>
                <w:sz w:val="24"/>
                <w:szCs w:val="24"/>
              </w:rPr>
              <w:t xml:space="preserve">ambaran tentang Kondisi Ideal Desa yang diinginkan. </w:t>
            </w:r>
          </w:p>
          <w:p w14:paraId="33470805">
            <w:pPr>
              <w:pStyle w:val="9"/>
              <w:numPr>
                <w:ilvl w:val="0"/>
                <w:numId w:val="3"/>
              </w:numPr>
              <w:ind w:left="567" w:hanging="567"/>
              <w:jc w:val="both"/>
              <w:rPr>
                <w:rFonts w:ascii="Bookman Old Style" w:hAnsi="Bookman Old Style"/>
                <w:sz w:val="24"/>
                <w:szCs w:val="24"/>
              </w:rPr>
            </w:pPr>
            <w:r>
              <w:rPr>
                <w:rFonts w:ascii="Bookman Old Style" w:hAnsi="Bookman Old Style"/>
                <w:sz w:val="24"/>
                <w:szCs w:val="24"/>
              </w:rPr>
              <w:t xml:space="preserve">Misi adalah pernyataan tentang sesuatu yang harus dilaksanakan sehingga Visi dapat terwujud secara efektif dan efisien. </w:t>
            </w:r>
          </w:p>
          <w:p w14:paraId="470B87CD">
            <w:pPr>
              <w:widowControl w:val="0"/>
              <w:autoSpaceDE w:val="0"/>
              <w:autoSpaceDN w:val="0"/>
              <w:adjustRightInd w:val="0"/>
              <w:spacing w:before="240" w:after="0"/>
              <w:ind w:right="43"/>
              <w:jc w:val="center"/>
              <w:rPr>
                <w:rFonts w:ascii="Bookman Old Style" w:hAnsi="Bookman Old Style" w:cs="Times New Roman"/>
                <w:bCs/>
                <w:sz w:val="24"/>
                <w:szCs w:val="24"/>
                <w:lang w:val="nl-NL"/>
              </w:rPr>
            </w:pPr>
            <w:r>
              <w:rPr>
                <w:rFonts w:ascii="Bookman Old Style" w:hAnsi="Bookman Old Style" w:cs="Times New Roman"/>
                <w:bCs/>
                <w:sz w:val="24"/>
                <w:szCs w:val="24"/>
                <w:lang w:val="nl-NL"/>
              </w:rPr>
              <w:t xml:space="preserve">BAB II </w:t>
            </w:r>
          </w:p>
          <w:p w14:paraId="2065911A">
            <w:pPr>
              <w:widowControl w:val="0"/>
              <w:autoSpaceDE w:val="0"/>
              <w:autoSpaceDN w:val="0"/>
              <w:adjustRightInd w:val="0"/>
              <w:spacing w:after="0"/>
              <w:ind w:right="43"/>
              <w:jc w:val="center"/>
              <w:rPr>
                <w:rFonts w:ascii="Bookman Old Style" w:hAnsi="Bookman Old Style" w:cs="Times New Roman"/>
                <w:sz w:val="24"/>
                <w:szCs w:val="24"/>
              </w:rPr>
            </w:pPr>
            <w:r>
              <w:rPr>
                <w:rFonts w:ascii="Bookman Old Style" w:hAnsi="Bookman Old Style" w:cs="Times New Roman"/>
                <w:sz w:val="24"/>
                <w:szCs w:val="24"/>
              </w:rPr>
              <w:t>TATA CARA PENYUSUNAN DAN PENETAPAN PERUBAHAN  RPJM</w:t>
            </w:r>
            <w:r>
              <w:rPr>
                <w:rFonts w:ascii="Bookman Old Style" w:hAnsi="Bookman Old Style" w:cs="Times New Roman"/>
                <w:sz w:val="24"/>
                <w:szCs w:val="24"/>
                <w:lang w:val="en-US"/>
              </w:rPr>
              <w:t xml:space="preserve"> </w:t>
            </w:r>
            <w:r>
              <w:rPr>
                <w:rFonts w:ascii="Bookman Old Style" w:hAnsi="Bookman Old Style" w:cs="Times New Roman"/>
                <w:sz w:val="24"/>
                <w:szCs w:val="24"/>
              </w:rPr>
              <w:t>DESA</w:t>
            </w:r>
          </w:p>
          <w:p w14:paraId="737C4CD0">
            <w:pPr>
              <w:widowControl w:val="0"/>
              <w:autoSpaceDE w:val="0"/>
              <w:autoSpaceDN w:val="0"/>
              <w:adjustRightInd w:val="0"/>
              <w:spacing w:before="240" w:after="0"/>
              <w:ind w:right="43"/>
              <w:jc w:val="center"/>
              <w:rPr>
                <w:rFonts w:ascii="Bookman Old Style" w:hAnsi="Bookman Old Style" w:cs="Times New Roman"/>
                <w:bCs/>
                <w:sz w:val="24"/>
                <w:szCs w:val="24"/>
                <w:lang w:val="nl-NL"/>
              </w:rPr>
            </w:pPr>
            <w:r>
              <w:rPr>
                <w:rFonts w:ascii="Bookman Old Style" w:hAnsi="Bookman Old Style" w:cs="Times New Roman"/>
                <w:sz w:val="24"/>
                <w:szCs w:val="24"/>
              </w:rPr>
              <w:t>Pasal 2</w:t>
            </w:r>
          </w:p>
          <w:p w14:paraId="029BB483">
            <w:pPr>
              <w:pStyle w:val="9"/>
              <w:numPr>
                <w:ilvl w:val="0"/>
                <w:numId w:val="4"/>
              </w:numPr>
              <w:autoSpaceDE w:val="0"/>
              <w:autoSpaceDN w:val="0"/>
              <w:adjustRightInd w:val="0"/>
              <w:spacing w:before="240"/>
              <w:ind w:left="599" w:hanging="599"/>
              <w:jc w:val="both"/>
              <w:rPr>
                <w:rFonts w:ascii="Bookman Old Style" w:hAnsi="Bookman Old Style"/>
                <w:color w:val="000000"/>
                <w:sz w:val="24"/>
                <w:szCs w:val="24"/>
              </w:rPr>
            </w:pPr>
            <w:r>
              <w:rPr>
                <w:rFonts w:ascii="Bookman Old Style" w:hAnsi="Bookman Old Style"/>
                <w:color w:val="000000"/>
                <w:sz w:val="24"/>
                <w:szCs w:val="24"/>
                <w:lang w:val="en-US"/>
              </w:rPr>
              <w:t>P</w:t>
            </w:r>
            <w:r>
              <w:rPr>
                <w:rFonts w:ascii="Bookman Old Style" w:hAnsi="Bookman Old Style"/>
                <w:color w:val="000000"/>
                <w:sz w:val="24"/>
                <w:szCs w:val="24"/>
              </w:rPr>
              <w:t>embentukan Tim Penyusun Perubahan RPJM Desa.</w:t>
            </w:r>
          </w:p>
          <w:p w14:paraId="2A68BD43">
            <w:pPr>
              <w:pStyle w:val="9"/>
              <w:numPr>
                <w:ilvl w:val="0"/>
                <w:numId w:val="4"/>
              </w:numPr>
              <w:autoSpaceDE w:val="0"/>
              <w:autoSpaceDN w:val="0"/>
              <w:adjustRightInd w:val="0"/>
              <w:ind w:left="599" w:hanging="599"/>
              <w:jc w:val="both"/>
              <w:rPr>
                <w:rFonts w:ascii="Bookman Old Style" w:hAnsi="Bookman Old Style"/>
                <w:color w:val="000000"/>
                <w:sz w:val="24"/>
                <w:szCs w:val="24"/>
              </w:rPr>
            </w:pPr>
            <w:r>
              <w:rPr>
                <w:rFonts w:ascii="Bookman Old Style" w:hAnsi="Bookman Old Style"/>
                <w:color w:val="000000"/>
                <w:sz w:val="24"/>
                <w:szCs w:val="24"/>
              </w:rPr>
              <w:t>Penyelarasan arah kebijakan perencanaan pembangunan daerah.</w:t>
            </w:r>
          </w:p>
          <w:p w14:paraId="0F318B9C">
            <w:pPr>
              <w:pStyle w:val="9"/>
              <w:numPr>
                <w:ilvl w:val="0"/>
                <w:numId w:val="4"/>
              </w:numPr>
              <w:autoSpaceDE w:val="0"/>
              <w:autoSpaceDN w:val="0"/>
              <w:adjustRightInd w:val="0"/>
              <w:ind w:left="599" w:hanging="599"/>
              <w:jc w:val="both"/>
              <w:rPr>
                <w:rFonts w:ascii="Bookman Old Style" w:hAnsi="Bookman Old Style"/>
                <w:color w:val="000000"/>
                <w:sz w:val="24"/>
                <w:szCs w:val="24"/>
              </w:rPr>
            </w:pPr>
            <w:r>
              <w:rPr>
                <w:rFonts w:ascii="Bookman Old Style" w:hAnsi="Bookman Old Style"/>
                <w:color w:val="000000"/>
                <w:sz w:val="24"/>
                <w:szCs w:val="24"/>
              </w:rPr>
              <w:t xml:space="preserve">Review pengkajian keadaan Desa, yang dilakukan melalui tahapan : </w:t>
            </w:r>
          </w:p>
          <w:p w14:paraId="7AC5A919">
            <w:pPr>
              <w:pStyle w:val="9"/>
              <w:numPr>
                <w:ilvl w:val="0"/>
                <w:numId w:val="5"/>
              </w:numPr>
              <w:autoSpaceDE w:val="0"/>
              <w:autoSpaceDN w:val="0"/>
              <w:adjustRightInd w:val="0"/>
              <w:ind w:left="1024" w:hanging="425"/>
              <w:jc w:val="both"/>
              <w:rPr>
                <w:rFonts w:ascii="Bookman Old Style" w:hAnsi="Bookman Old Style"/>
                <w:color w:val="000000"/>
                <w:sz w:val="24"/>
                <w:szCs w:val="24"/>
              </w:rPr>
            </w:pPr>
            <w:r>
              <w:rPr>
                <w:rFonts w:ascii="Bookman Old Style" w:hAnsi="Bookman Old Style"/>
                <w:color w:val="000000"/>
                <w:sz w:val="24"/>
                <w:szCs w:val="24"/>
              </w:rPr>
              <w:t>penggalian gagasan melalui Musyawarah Dusun</w:t>
            </w:r>
            <w:r>
              <w:rPr>
                <w:rFonts w:ascii="Bookman Old Style" w:hAnsi="Bookman Old Style"/>
                <w:color w:val="000000"/>
                <w:sz w:val="24"/>
                <w:szCs w:val="24"/>
                <w:lang w:val="en-US"/>
              </w:rPr>
              <w:t xml:space="preserve"> dan atau unsur masyarakat</w:t>
            </w:r>
            <w:r>
              <w:rPr>
                <w:rFonts w:ascii="Bookman Old Style" w:hAnsi="Bookman Old Style"/>
                <w:color w:val="000000"/>
                <w:sz w:val="24"/>
                <w:szCs w:val="24"/>
              </w:rPr>
              <w:t>;</w:t>
            </w:r>
          </w:p>
          <w:p w14:paraId="0BF52496">
            <w:pPr>
              <w:pStyle w:val="9"/>
              <w:numPr>
                <w:ilvl w:val="0"/>
                <w:numId w:val="5"/>
              </w:numPr>
              <w:autoSpaceDE w:val="0"/>
              <w:autoSpaceDN w:val="0"/>
              <w:adjustRightInd w:val="0"/>
              <w:ind w:left="1024" w:hanging="425"/>
              <w:jc w:val="both"/>
              <w:rPr>
                <w:rFonts w:ascii="Bookman Old Style" w:hAnsi="Bookman Old Style"/>
                <w:color w:val="000000"/>
                <w:sz w:val="24"/>
                <w:szCs w:val="24"/>
              </w:rPr>
            </w:pPr>
            <w:r>
              <w:rPr>
                <w:rFonts w:ascii="Bookman Old Style" w:hAnsi="Bookman Old Style"/>
                <w:color w:val="000000"/>
                <w:sz w:val="24"/>
                <w:szCs w:val="24"/>
              </w:rPr>
              <w:t xml:space="preserve">pengelompokan masalah dan potensi Desa melalui Lokakarya Desa; dan </w:t>
            </w:r>
          </w:p>
          <w:p w14:paraId="568955BF">
            <w:pPr>
              <w:pStyle w:val="9"/>
              <w:numPr>
                <w:ilvl w:val="0"/>
                <w:numId w:val="5"/>
              </w:numPr>
              <w:autoSpaceDE w:val="0"/>
              <w:autoSpaceDN w:val="0"/>
              <w:adjustRightInd w:val="0"/>
              <w:ind w:left="1024" w:hanging="425"/>
              <w:jc w:val="both"/>
              <w:rPr>
                <w:rFonts w:ascii="Bookman Old Style" w:hAnsi="Bookman Old Style"/>
                <w:color w:val="000000"/>
                <w:sz w:val="24"/>
                <w:szCs w:val="24"/>
              </w:rPr>
            </w:pPr>
            <w:r>
              <w:rPr>
                <w:rFonts w:ascii="Bookman Old Style" w:hAnsi="Bookman Old Style"/>
                <w:color w:val="000000"/>
                <w:sz w:val="24"/>
                <w:szCs w:val="24"/>
              </w:rPr>
              <w:t xml:space="preserve">pelaporan review pengkajian keadaan Desa. </w:t>
            </w:r>
          </w:p>
          <w:p w14:paraId="6DAB769F">
            <w:pPr>
              <w:pStyle w:val="9"/>
              <w:numPr>
                <w:ilvl w:val="0"/>
                <w:numId w:val="4"/>
              </w:numPr>
              <w:autoSpaceDE w:val="0"/>
              <w:autoSpaceDN w:val="0"/>
              <w:adjustRightInd w:val="0"/>
              <w:ind w:left="599" w:hanging="599"/>
              <w:jc w:val="both"/>
              <w:rPr>
                <w:rFonts w:ascii="Bookman Old Style" w:hAnsi="Bookman Old Style"/>
                <w:color w:val="000000"/>
                <w:sz w:val="24"/>
                <w:szCs w:val="24"/>
              </w:rPr>
            </w:pPr>
            <w:r>
              <w:rPr>
                <w:rFonts w:ascii="Bookman Old Style" w:hAnsi="Bookman Old Style"/>
                <w:color w:val="000000"/>
                <w:sz w:val="24"/>
                <w:szCs w:val="24"/>
              </w:rPr>
              <w:t>Pembahasan rencana pembangunan Desa melalui musyawarah Desa.</w:t>
            </w:r>
          </w:p>
          <w:p w14:paraId="65F2A3BA">
            <w:pPr>
              <w:pStyle w:val="9"/>
              <w:numPr>
                <w:ilvl w:val="0"/>
                <w:numId w:val="4"/>
              </w:numPr>
              <w:autoSpaceDE w:val="0"/>
              <w:autoSpaceDN w:val="0"/>
              <w:adjustRightInd w:val="0"/>
              <w:ind w:left="599" w:hanging="599"/>
              <w:jc w:val="both"/>
              <w:rPr>
                <w:rFonts w:ascii="Bookman Old Style" w:hAnsi="Bookman Old Style"/>
                <w:color w:val="000000"/>
                <w:sz w:val="24"/>
                <w:szCs w:val="24"/>
              </w:rPr>
            </w:pPr>
            <w:r>
              <w:rPr>
                <w:rFonts w:ascii="Bookman Old Style" w:hAnsi="Bookman Old Style"/>
                <w:color w:val="000000"/>
                <w:sz w:val="24"/>
                <w:szCs w:val="24"/>
              </w:rPr>
              <w:t xml:space="preserve">Penyusunan rancangan Perubahan RPJM Desa. </w:t>
            </w:r>
          </w:p>
          <w:p w14:paraId="287FFB0D">
            <w:pPr>
              <w:pStyle w:val="9"/>
              <w:numPr>
                <w:ilvl w:val="0"/>
                <w:numId w:val="4"/>
              </w:numPr>
              <w:autoSpaceDE w:val="0"/>
              <w:autoSpaceDN w:val="0"/>
              <w:adjustRightInd w:val="0"/>
              <w:ind w:left="599" w:hanging="599"/>
              <w:jc w:val="both"/>
              <w:rPr>
                <w:rFonts w:ascii="Bookman Old Style" w:hAnsi="Bookman Old Style"/>
                <w:color w:val="000000"/>
                <w:sz w:val="24"/>
                <w:szCs w:val="24"/>
              </w:rPr>
            </w:pPr>
            <w:r>
              <w:rPr>
                <w:rFonts w:ascii="Bookman Old Style" w:hAnsi="Bookman Old Style"/>
                <w:color w:val="000000"/>
                <w:sz w:val="24"/>
                <w:szCs w:val="24"/>
              </w:rPr>
              <w:t xml:space="preserve">Pembahasan Rancangan Perubahan RPJM Desa melalui musyawarah perencanaan pembangunan Desa. </w:t>
            </w:r>
          </w:p>
          <w:p w14:paraId="50CEEB74">
            <w:pPr>
              <w:pStyle w:val="9"/>
              <w:numPr>
                <w:ilvl w:val="0"/>
                <w:numId w:val="4"/>
              </w:numPr>
              <w:autoSpaceDE w:val="0"/>
              <w:autoSpaceDN w:val="0"/>
              <w:adjustRightInd w:val="0"/>
              <w:ind w:left="599" w:hanging="599"/>
              <w:jc w:val="both"/>
              <w:rPr>
                <w:rFonts w:ascii="Bookman Old Style" w:hAnsi="Bookman Old Style"/>
                <w:color w:val="000000"/>
                <w:sz w:val="24"/>
                <w:szCs w:val="24"/>
              </w:rPr>
            </w:pPr>
            <w:r>
              <w:rPr>
                <w:rFonts w:ascii="Bookman Old Style" w:hAnsi="Bookman Old Style"/>
                <w:color w:val="000000"/>
                <w:sz w:val="24"/>
                <w:szCs w:val="24"/>
              </w:rPr>
              <w:t>Penetapan Perubahan RPJM Desa.</w:t>
            </w:r>
          </w:p>
          <w:p w14:paraId="2D2B90CA">
            <w:pPr>
              <w:pStyle w:val="8"/>
              <w:spacing w:line="276" w:lineRule="auto"/>
              <w:jc w:val="center"/>
              <w:rPr>
                <w:rFonts w:cs="Times New Roman"/>
              </w:rPr>
            </w:pPr>
            <w:r>
              <w:rPr>
                <w:rFonts w:cs="Times New Roman"/>
              </w:rPr>
              <w:t>BAB III</w:t>
            </w:r>
          </w:p>
          <w:p w14:paraId="7B5E7271">
            <w:pPr>
              <w:pStyle w:val="8"/>
              <w:spacing w:line="276" w:lineRule="auto"/>
              <w:jc w:val="center"/>
              <w:rPr>
                <w:rFonts w:cs="Times New Roman"/>
              </w:rPr>
            </w:pPr>
            <w:r>
              <w:rPr>
                <w:rFonts w:cs="Times New Roman"/>
              </w:rPr>
              <w:t>SISTEMATIKA PERUBAHAN RPJM Desa</w:t>
            </w:r>
          </w:p>
          <w:p w14:paraId="715949D1">
            <w:pPr>
              <w:spacing w:before="240" w:after="0"/>
              <w:jc w:val="center"/>
              <w:rPr>
                <w:rFonts w:ascii="Bookman Old Style" w:hAnsi="Bookman Old Style" w:cs="Times New Roman"/>
                <w:sz w:val="24"/>
                <w:szCs w:val="24"/>
              </w:rPr>
            </w:pPr>
            <w:r>
              <w:rPr>
                <w:rFonts w:ascii="Bookman Old Style" w:hAnsi="Bookman Old Style" w:cs="Times New Roman"/>
                <w:sz w:val="24"/>
                <w:szCs w:val="24"/>
              </w:rPr>
              <w:t>Pasal 3</w:t>
            </w:r>
          </w:p>
          <w:p w14:paraId="0971BF01">
            <w:pPr>
              <w:spacing w:before="240" w:after="0"/>
              <w:ind w:left="-42"/>
              <w:jc w:val="both"/>
              <w:rPr>
                <w:rFonts w:ascii="Bookman Old Style" w:hAnsi="Bookman Old Style"/>
                <w:sz w:val="24"/>
                <w:szCs w:val="24"/>
              </w:rPr>
            </w:pPr>
            <w:r>
              <w:rPr>
                <w:rFonts w:ascii="Bookman Old Style" w:hAnsi="Bookman Old Style"/>
                <w:sz w:val="24"/>
                <w:szCs w:val="24"/>
              </w:rPr>
              <w:t>Perubahan Rencana Pembangunan Jangka Menenga</w:t>
            </w:r>
            <w:r>
              <w:rPr>
                <w:rFonts w:ascii="Bookman Old Style" w:hAnsi="Bookman Old Style"/>
                <w:sz w:val="24"/>
                <w:szCs w:val="24"/>
                <w:lang w:val="en-US"/>
              </w:rPr>
              <w:t>h</w:t>
            </w:r>
            <w:r>
              <w:rPr>
                <w:rFonts w:ascii="Bookman Old Style" w:hAnsi="Bookman Old Style"/>
                <w:sz w:val="24"/>
                <w:szCs w:val="24"/>
              </w:rPr>
              <w:t xml:space="preserve"> Desa Tahun  </w:t>
            </w:r>
            <w:r>
              <w:rPr>
                <w:rFonts w:ascii="Bookman Old Style" w:hAnsi="Bookman Old Style"/>
                <w:sz w:val="24"/>
                <w:szCs w:val="24"/>
                <w:lang w:val="en-US"/>
              </w:rPr>
              <w:t>2020</w:t>
            </w:r>
            <w:r>
              <w:rPr>
                <w:rFonts w:ascii="Bookman Old Style" w:hAnsi="Bookman Old Style"/>
                <w:sz w:val="24"/>
                <w:szCs w:val="24"/>
              </w:rPr>
              <w:t xml:space="preserve"> s/d  Tahun </w:t>
            </w:r>
            <w:r>
              <w:rPr>
                <w:rFonts w:ascii="Bookman Old Style" w:hAnsi="Bookman Old Style"/>
                <w:sz w:val="24"/>
                <w:szCs w:val="24"/>
                <w:lang w:val="en-US"/>
              </w:rPr>
              <w:t>2025</w:t>
            </w:r>
            <w:r>
              <w:rPr>
                <w:rFonts w:ascii="Bookman Old Style" w:hAnsi="Bookman Old Style"/>
                <w:sz w:val="24"/>
                <w:szCs w:val="24"/>
              </w:rPr>
              <w:t xml:space="preserve"> disusun dengan sistematika sebagai berikut :</w:t>
            </w:r>
          </w:p>
          <w:p w14:paraId="3E1A81DD">
            <w:pPr>
              <w:pStyle w:val="9"/>
              <w:numPr>
                <w:ilvl w:val="0"/>
                <w:numId w:val="6"/>
              </w:numPr>
              <w:spacing w:after="0"/>
              <w:rPr>
                <w:rFonts w:ascii="Bookman Old Style" w:hAnsi="Bookman Old Style" w:cs="Times New Roman"/>
                <w:bCs/>
                <w:sz w:val="24"/>
                <w:szCs w:val="24"/>
              </w:rPr>
            </w:pPr>
            <w:r>
              <w:rPr>
                <w:rFonts w:ascii="Bookman Old Style" w:hAnsi="Bookman Old Style" w:cs="Times New Roman"/>
                <w:bCs/>
                <w:sz w:val="24"/>
                <w:szCs w:val="24"/>
              </w:rPr>
              <w:t>Kata Pengantar</w:t>
            </w:r>
          </w:p>
          <w:p w14:paraId="5D70A306">
            <w:pPr>
              <w:pStyle w:val="8"/>
              <w:tabs>
                <w:tab w:val="left" w:pos="1418"/>
              </w:tabs>
              <w:spacing w:line="276" w:lineRule="auto"/>
              <w:ind w:left="426"/>
              <w:rPr>
                <w:rFonts w:cs="Times New Roman"/>
                <w:bCs/>
                <w:color w:val="auto"/>
              </w:rPr>
            </w:pPr>
            <w:r>
              <w:rPr>
                <w:rFonts w:cs="Times New Roman"/>
                <w:bCs/>
                <w:color w:val="auto"/>
              </w:rPr>
              <w:t>BAB I</w:t>
            </w:r>
            <w:r>
              <w:rPr>
                <w:rFonts w:cs="Times New Roman"/>
                <w:bCs/>
                <w:color w:val="auto"/>
              </w:rPr>
              <w:tab/>
            </w:r>
            <w:r>
              <w:rPr>
                <w:rFonts w:cs="Times New Roman"/>
                <w:bCs/>
                <w:color w:val="auto"/>
              </w:rPr>
              <w:tab/>
            </w:r>
            <w:r>
              <w:rPr>
                <w:rFonts w:cs="Times New Roman"/>
                <w:bCs/>
                <w:color w:val="auto"/>
              </w:rPr>
              <w:t>: PENDAHULUAN</w:t>
            </w:r>
          </w:p>
          <w:p w14:paraId="452B0A0D">
            <w:pPr>
              <w:pStyle w:val="8"/>
              <w:numPr>
                <w:ilvl w:val="1"/>
                <w:numId w:val="7"/>
              </w:numPr>
              <w:spacing w:line="276" w:lineRule="auto"/>
              <w:ind w:left="2160" w:hanging="567"/>
              <w:rPr>
                <w:rFonts w:cs="Times New Roman"/>
                <w:bCs/>
                <w:color w:val="auto"/>
              </w:rPr>
            </w:pPr>
            <w:r>
              <w:rPr>
                <w:rFonts w:cs="Times New Roman"/>
                <w:bCs/>
                <w:color w:val="auto"/>
              </w:rPr>
              <w:t>Latar Belakang</w:t>
            </w:r>
          </w:p>
          <w:p w14:paraId="1F2D6BA4">
            <w:pPr>
              <w:pStyle w:val="8"/>
              <w:numPr>
                <w:ilvl w:val="1"/>
                <w:numId w:val="7"/>
              </w:numPr>
              <w:spacing w:line="276" w:lineRule="auto"/>
              <w:ind w:left="2160" w:hanging="567"/>
              <w:rPr>
                <w:rFonts w:cs="Times New Roman"/>
                <w:bCs/>
                <w:color w:val="auto"/>
              </w:rPr>
            </w:pPr>
            <w:r>
              <w:rPr>
                <w:rFonts w:cs="Times New Roman"/>
                <w:bCs/>
                <w:color w:val="auto"/>
              </w:rPr>
              <w:t>Landasan Hukum</w:t>
            </w:r>
          </w:p>
          <w:p w14:paraId="2C874108">
            <w:pPr>
              <w:pStyle w:val="8"/>
              <w:numPr>
                <w:ilvl w:val="1"/>
                <w:numId w:val="7"/>
              </w:numPr>
              <w:spacing w:line="276" w:lineRule="auto"/>
              <w:ind w:left="2160" w:hanging="567"/>
              <w:rPr>
                <w:rFonts w:cs="Times New Roman"/>
                <w:bCs/>
                <w:color w:val="auto"/>
              </w:rPr>
            </w:pPr>
            <w:r>
              <w:rPr>
                <w:rFonts w:cs="Times New Roman"/>
                <w:bCs/>
                <w:color w:val="auto"/>
              </w:rPr>
              <w:t>Maksud dan Tujuan</w:t>
            </w:r>
          </w:p>
          <w:p w14:paraId="5BD68A33">
            <w:pPr>
              <w:pStyle w:val="8"/>
              <w:numPr>
                <w:ilvl w:val="1"/>
                <w:numId w:val="7"/>
              </w:numPr>
              <w:spacing w:line="276" w:lineRule="auto"/>
              <w:ind w:left="2160" w:hanging="567"/>
              <w:rPr>
                <w:rFonts w:cs="Times New Roman"/>
                <w:bCs/>
                <w:color w:val="auto"/>
              </w:rPr>
            </w:pPr>
            <w:r>
              <w:rPr>
                <w:rFonts w:cs="Times New Roman"/>
                <w:bCs/>
                <w:color w:val="auto"/>
              </w:rPr>
              <w:t>Manfaat</w:t>
            </w:r>
          </w:p>
          <w:p w14:paraId="5080AC81">
            <w:pPr>
              <w:pStyle w:val="8"/>
              <w:tabs>
                <w:tab w:val="left" w:pos="1418"/>
              </w:tabs>
              <w:spacing w:line="276" w:lineRule="auto"/>
              <w:ind w:left="426"/>
              <w:rPr>
                <w:rFonts w:cs="Times New Roman"/>
                <w:bCs/>
                <w:color w:val="auto"/>
              </w:rPr>
            </w:pPr>
            <w:r>
              <w:rPr>
                <w:rFonts w:cs="Times New Roman"/>
                <w:bCs/>
                <w:color w:val="auto"/>
              </w:rPr>
              <w:t>BAB II</w:t>
            </w:r>
            <w:r>
              <w:rPr>
                <w:rFonts w:cs="Times New Roman"/>
                <w:bCs/>
                <w:color w:val="auto"/>
              </w:rPr>
              <w:tab/>
            </w:r>
            <w:r>
              <w:rPr>
                <w:rFonts w:cs="Times New Roman"/>
                <w:bCs/>
                <w:color w:val="auto"/>
              </w:rPr>
              <w:t>: PROFIL DESA</w:t>
            </w:r>
          </w:p>
          <w:p w14:paraId="7366B2DE">
            <w:pPr>
              <w:pStyle w:val="8"/>
              <w:numPr>
                <w:ilvl w:val="1"/>
                <w:numId w:val="8"/>
              </w:numPr>
              <w:spacing w:line="276" w:lineRule="auto"/>
              <w:ind w:left="2160" w:hanging="567"/>
              <w:rPr>
                <w:rFonts w:cs="Times New Roman"/>
                <w:bCs/>
                <w:color w:val="auto"/>
              </w:rPr>
            </w:pPr>
            <w:r>
              <w:rPr>
                <w:rFonts w:cs="Times New Roman"/>
                <w:bCs/>
                <w:color w:val="auto"/>
              </w:rPr>
              <w:t>Sejarah Desa</w:t>
            </w:r>
          </w:p>
          <w:p w14:paraId="45E8DEF7">
            <w:pPr>
              <w:pStyle w:val="8"/>
              <w:numPr>
                <w:ilvl w:val="1"/>
                <w:numId w:val="8"/>
              </w:numPr>
              <w:spacing w:line="276" w:lineRule="auto"/>
              <w:ind w:left="2160" w:hanging="567"/>
              <w:rPr>
                <w:rFonts w:cs="Times New Roman"/>
                <w:bCs/>
                <w:color w:val="auto"/>
              </w:rPr>
            </w:pPr>
            <w:r>
              <w:rPr>
                <w:rFonts w:cs="Times New Roman"/>
                <w:bCs/>
                <w:color w:val="auto"/>
              </w:rPr>
              <w:t>Peta dan Kondisi Umum Desa </w:t>
            </w:r>
          </w:p>
          <w:p w14:paraId="11BE8E5D">
            <w:pPr>
              <w:pStyle w:val="8"/>
              <w:numPr>
                <w:ilvl w:val="1"/>
                <w:numId w:val="8"/>
              </w:numPr>
              <w:spacing w:line="276" w:lineRule="auto"/>
              <w:ind w:left="2160" w:hanging="567"/>
              <w:rPr>
                <w:rFonts w:cs="Times New Roman"/>
                <w:bCs/>
                <w:color w:val="auto"/>
              </w:rPr>
            </w:pPr>
            <w:r>
              <w:rPr>
                <w:rFonts w:cs="Times New Roman"/>
                <w:bCs/>
                <w:color w:val="auto"/>
              </w:rPr>
              <w:t>Kelembagaan dan SOTK Desa</w:t>
            </w:r>
          </w:p>
          <w:p w14:paraId="56683716">
            <w:pPr>
              <w:pStyle w:val="8"/>
              <w:numPr>
                <w:ilvl w:val="1"/>
                <w:numId w:val="8"/>
              </w:numPr>
              <w:spacing w:line="276" w:lineRule="auto"/>
              <w:ind w:left="2160" w:hanging="567"/>
              <w:rPr>
                <w:rFonts w:cs="Times New Roman"/>
                <w:bCs/>
                <w:color w:val="auto"/>
              </w:rPr>
            </w:pPr>
            <w:r>
              <w:rPr>
                <w:rFonts w:cs="Times New Roman"/>
                <w:bCs/>
                <w:color w:val="auto"/>
              </w:rPr>
              <w:t>Dinamika Konflik</w:t>
            </w:r>
          </w:p>
          <w:p w14:paraId="771634C2">
            <w:pPr>
              <w:pStyle w:val="8"/>
              <w:numPr>
                <w:ilvl w:val="1"/>
                <w:numId w:val="8"/>
              </w:numPr>
              <w:spacing w:line="276" w:lineRule="auto"/>
              <w:ind w:left="2160" w:hanging="567"/>
              <w:rPr>
                <w:rFonts w:cs="Times New Roman"/>
                <w:bCs/>
                <w:color w:val="auto"/>
              </w:rPr>
            </w:pPr>
            <w:r>
              <w:rPr>
                <w:rFonts w:cs="Times New Roman"/>
                <w:bCs/>
                <w:color w:val="auto"/>
              </w:rPr>
              <w:t>Masalah dan Potensi</w:t>
            </w:r>
          </w:p>
          <w:p w14:paraId="29F2FAA7">
            <w:pPr>
              <w:pStyle w:val="8"/>
              <w:tabs>
                <w:tab w:val="left" w:pos="1418"/>
              </w:tabs>
              <w:spacing w:line="276" w:lineRule="auto"/>
              <w:ind w:left="426"/>
              <w:rPr>
                <w:rFonts w:cs="Times New Roman"/>
                <w:bCs/>
              </w:rPr>
            </w:pPr>
            <w:r>
              <w:rPr>
                <w:rFonts w:cs="Times New Roman"/>
                <w:bCs/>
              </w:rPr>
              <w:t>BAB III</w:t>
            </w:r>
            <w:r>
              <w:rPr>
                <w:rFonts w:cs="Times New Roman"/>
                <w:bCs/>
              </w:rPr>
              <w:tab/>
            </w:r>
            <w:r>
              <w:rPr>
                <w:rFonts w:cs="Times New Roman"/>
                <w:bCs/>
              </w:rPr>
              <w:t>: PROSES PENYUSUNAN Perubahan RPJM Desa</w:t>
            </w:r>
          </w:p>
          <w:p w14:paraId="69869C07">
            <w:pPr>
              <w:pStyle w:val="9"/>
              <w:numPr>
                <w:ilvl w:val="1"/>
                <w:numId w:val="9"/>
              </w:numPr>
              <w:autoSpaceDE w:val="0"/>
              <w:autoSpaceDN w:val="0"/>
              <w:adjustRightInd w:val="0"/>
              <w:spacing w:after="24"/>
              <w:ind w:left="2160" w:hanging="567"/>
              <w:jc w:val="both"/>
              <w:rPr>
                <w:rFonts w:ascii="Bookman Old Style" w:hAnsi="Bookman Old Style"/>
                <w:bCs/>
                <w:color w:val="000000"/>
                <w:sz w:val="24"/>
                <w:szCs w:val="24"/>
              </w:rPr>
            </w:pPr>
            <w:r>
              <w:rPr>
                <w:rFonts w:ascii="Bookman Old Style" w:hAnsi="Bookman Old Style"/>
                <w:bCs/>
                <w:color w:val="000000"/>
                <w:sz w:val="24"/>
                <w:szCs w:val="24"/>
                <w:lang w:val="en-US"/>
              </w:rPr>
              <w:t>Pembentukan Tim Penyusun</w:t>
            </w:r>
            <w:r>
              <w:rPr>
                <w:rFonts w:ascii="Bookman Old Style" w:hAnsi="Bookman Old Style"/>
                <w:bCs/>
                <w:color w:val="000000"/>
                <w:sz w:val="24"/>
                <w:szCs w:val="24"/>
              </w:rPr>
              <w:t xml:space="preserve"> </w:t>
            </w:r>
          </w:p>
          <w:p w14:paraId="6C1C9DB2">
            <w:pPr>
              <w:pStyle w:val="9"/>
              <w:numPr>
                <w:ilvl w:val="1"/>
                <w:numId w:val="9"/>
              </w:numPr>
              <w:autoSpaceDE w:val="0"/>
              <w:autoSpaceDN w:val="0"/>
              <w:adjustRightInd w:val="0"/>
              <w:spacing w:after="24"/>
              <w:ind w:left="2160" w:hanging="567"/>
              <w:jc w:val="both"/>
              <w:rPr>
                <w:rFonts w:ascii="Bookman Old Style" w:hAnsi="Bookman Old Style"/>
                <w:bCs/>
                <w:color w:val="000000"/>
                <w:sz w:val="24"/>
                <w:szCs w:val="24"/>
              </w:rPr>
            </w:pPr>
            <w:r>
              <w:rPr>
                <w:rFonts w:ascii="Bookman Old Style" w:hAnsi="Bookman Old Style"/>
                <w:bCs/>
                <w:color w:val="000000"/>
                <w:sz w:val="24"/>
                <w:szCs w:val="24"/>
                <w:lang w:val="en-US"/>
              </w:rPr>
              <w:t>Penyelarasan arah kebijakan pembangunan Kabupaten dan pembangunan Desa</w:t>
            </w:r>
          </w:p>
          <w:p w14:paraId="20DA97BF">
            <w:pPr>
              <w:pStyle w:val="9"/>
              <w:numPr>
                <w:ilvl w:val="1"/>
                <w:numId w:val="9"/>
              </w:numPr>
              <w:autoSpaceDE w:val="0"/>
              <w:autoSpaceDN w:val="0"/>
              <w:adjustRightInd w:val="0"/>
              <w:spacing w:after="24"/>
              <w:ind w:left="2160" w:hanging="567"/>
              <w:jc w:val="both"/>
              <w:rPr>
                <w:rFonts w:ascii="Bookman Old Style" w:hAnsi="Bookman Old Style"/>
                <w:bCs/>
                <w:color w:val="000000"/>
                <w:sz w:val="24"/>
                <w:szCs w:val="24"/>
              </w:rPr>
            </w:pPr>
            <w:r>
              <w:rPr>
                <w:rFonts w:ascii="Bookman Old Style" w:hAnsi="Bookman Old Style"/>
                <w:bCs/>
                <w:color w:val="000000"/>
                <w:sz w:val="24"/>
                <w:szCs w:val="24"/>
                <w:lang w:val="en-US"/>
              </w:rPr>
              <w:t>Review Pengkajian Keadaan Desa</w:t>
            </w:r>
          </w:p>
          <w:p w14:paraId="7CFC4B61">
            <w:pPr>
              <w:pStyle w:val="9"/>
              <w:numPr>
                <w:ilvl w:val="1"/>
                <w:numId w:val="9"/>
              </w:numPr>
              <w:autoSpaceDE w:val="0"/>
              <w:autoSpaceDN w:val="0"/>
              <w:adjustRightInd w:val="0"/>
              <w:spacing w:after="24"/>
              <w:ind w:left="2160" w:hanging="567"/>
              <w:jc w:val="both"/>
              <w:rPr>
                <w:rFonts w:ascii="Bookman Old Style" w:hAnsi="Bookman Old Style"/>
                <w:bCs/>
                <w:color w:val="000000"/>
                <w:sz w:val="24"/>
                <w:szCs w:val="24"/>
              </w:rPr>
            </w:pPr>
            <w:r>
              <w:rPr>
                <w:rFonts w:ascii="Bookman Old Style" w:hAnsi="Bookman Old Style"/>
                <w:bCs/>
                <w:color w:val="000000"/>
                <w:sz w:val="24"/>
                <w:szCs w:val="24"/>
              </w:rPr>
              <w:t xml:space="preserve">Musyawarah Desa </w:t>
            </w:r>
          </w:p>
          <w:p w14:paraId="40E155F6">
            <w:pPr>
              <w:pStyle w:val="9"/>
              <w:numPr>
                <w:ilvl w:val="1"/>
                <w:numId w:val="9"/>
              </w:numPr>
              <w:autoSpaceDE w:val="0"/>
              <w:autoSpaceDN w:val="0"/>
              <w:adjustRightInd w:val="0"/>
              <w:spacing w:after="24"/>
              <w:ind w:left="2160" w:hanging="567"/>
              <w:jc w:val="both"/>
              <w:rPr>
                <w:rFonts w:ascii="Bookman Old Style" w:hAnsi="Bookman Old Style"/>
                <w:bCs/>
                <w:color w:val="000000"/>
                <w:sz w:val="24"/>
                <w:szCs w:val="24"/>
              </w:rPr>
            </w:pPr>
            <w:r>
              <w:rPr>
                <w:rFonts w:ascii="Bookman Old Style" w:hAnsi="Bookman Old Style"/>
                <w:bCs/>
                <w:color w:val="000000"/>
                <w:sz w:val="24"/>
                <w:szCs w:val="24"/>
                <w:lang w:val="en-US"/>
              </w:rPr>
              <w:t>Penyusunan rancangan Perubahan RPJM Desa</w:t>
            </w:r>
          </w:p>
          <w:p w14:paraId="75E4D600">
            <w:pPr>
              <w:pStyle w:val="9"/>
              <w:numPr>
                <w:ilvl w:val="1"/>
                <w:numId w:val="9"/>
              </w:numPr>
              <w:autoSpaceDE w:val="0"/>
              <w:autoSpaceDN w:val="0"/>
              <w:adjustRightInd w:val="0"/>
              <w:spacing w:after="24"/>
              <w:ind w:left="2160" w:hanging="567"/>
              <w:jc w:val="both"/>
              <w:rPr>
                <w:rFonts w:ascii="Bookman Old Style" w:hAnsi="Bookman Old Style"/>
                <w:bCs/>
                <w:color w:val="000000"/>
                <w:sz w:val="24"/>
                <w:szCs w:val="24"/>
              </w:rPr>
            </w:pPr>
            <w:r>
              <w:rPr>
                <w:rFonts w:ascii="Bookman Old Style" w:hAnsi="Bookman Old Style"/>
                <w:bCs/>
                <w:color w:val="000000"/>
                <w:sz w:val="24"/>
                <w:szCs w:val="24"/>
              </w:rPr>
              <w:t xml:space="preserve">Musrenbang Perubahan RPJMDesa </w:t>
            </w:r>
          </w:p>
          <w:p w14:paraId="5EE33879">
            <w:pPr>
              <w:pStyle w:val="9"/>
              <w:numPr>
                <w:ilvl w:val="1"/>
                <w:numId w:val="9"/>
              </w:numPr>
              <w:autoSpaceDE w:val="0"/>
              <w:autoSpaceDN w:val="0"/>
              <w:adjustRightInd w:val="0"/>
              <w:spacing w:after="24"/>
              <w:ind w:left="2160" w:hanging="567"/>
              <w:jc w:val="both"/>
              <w:rPr>
                <w:rFonts w:ascii="Bookman Old Style" w:hAnsi="Bookman Old Style"/>
                <w:bCs/>
                <w:color w:val="000000"/>
                <w:sz w:val="24"/>
                <w:szCs w:val="24"/>
              </w:rPr>
            </w:pPr>
            <w:r>
              <w:rPr>
                <w:rFonts w:ascii="Bookman Old Style" w:hAnsi="Bookman Old Style"/>
                <w:bCs/>
                <w:color w:val="000000"/>
                <w:sz w:val="24"/>
                <w:szCs w:val="24"/>
                <w:lang w:val="en-US"/>
              </w:rPr>
              <w:t>Penetapan Perubahan RPJM Desa</w:t>
            </w:r>
          </w:p>
          <w:p w14:paraId="59018654">
            <w:pPr>
              <w:autoSpaceDE w:val="0"/>
              <w:autoSpaceDN w:val="0"/>
              <w:adjustRightInd w:val="0"/>
              <w:spacing w:after="24"/>
              <w:jc w:val="both"/>
              <w:rPr>
                <w:rFonts w:ascii="Bookman Old Style" w:hAnsi="Bookman Old Style"/>
                <w:bCs/>
                <w:color w:val="000000"/>
                <w:sz w:val="24"/>
                <w:szCs w:val="24"/>
                <w:lang w:val="en-US"/>
              </w:rPr>
            </w:pPr>
          </w:p>
          <w:p w14:paraId="1E138ECB">
            <w:pPr>
              <w:autoSpaceDE w:val="0"/>
              <w:autoSpaceDN w:val="0"/>
              <w:adjustRightInd w:val="0"/>
              <w:spacing w:after="24"/>
              <w:jc w:val="both"/>
              <w:rPr>
                <w:rFonts w:ascii="Bookman Old Style" w:hAnsi="Bookman Old Style"/>
                <w:bCs/>
                <w:color w:val="000000"/>
                <w:sz w:val="24"/>
                <w:szCs w:val="24"/>
                <w:lang w:val="en-US"/>
              </w:rPr>
            </w:pPr>
          </w:p>
          <w:p w14:paraId="6F59B4D8">
            <w:pPr>
              <w:autoSpaceDE w:val="0"/>
              <w:autoSpaceDN w:val="0"/>
              <w:adjustRightInd w:val="0"/>
              <w:spacing w:after="24"/>
              <w:jc w:val="both"/>
              <w:rPr>
                <w:rFonts w:ascii="Bookman Old Style" w:hAnsi="Bookman Old Style"/>
                <w:bCs/>
                <w:color w:val="000000"/>
                <w:sz w:val="24"/>
                <w:szCs w:val="24"/>
                <w:lang w:val="en-US"/>
              </w:rPr>
            </w:pPr>
          </w:p>
          <w:p w14:paraId="66F2B150">
            <w:pPr>
              <w:tabs>
                <w:tab w:val="left" w:pos="1418"/>
              </w:tabs>
              <w:autoSpaceDE w:val="0"/>
              <w:autoSpaceDN w:val="0"/>
              <w:adjustRightInd w:val="0"/>
              <w:spacing w:after="24"/>
              <w:ind w:left="426"/>
              <w:jc w:val="both"/>
              <w:rPr>
                <w:rFonts w:ascii="Bookman Old Style" w:hAnsi="Bookman Old Style" w:cs="Times New Roman"/>
                <w:bCs/>
                <w:color w:val="000000"/>
                <w:sz w:val="24"/>
                <w:szCs w:val="24"/>
              </w:rPr>
            </w:pPr>
            <w:r>
              <w:rPr>
                <w:rFonts w:ascii="Bookman Old Style" w:hAnsi="Bookman Old Style" w:cs="Times New Roman"/>
                <w:bCs/>
                <w:color w:val="000000"/>
                <w:sz w:val="24"/>
                <w:szCs w:val="24"/>
              </w:rPr>
              <w:t>BAB IV</w:t>
            </w:r>
            <w:r>
              <w:rPr>
                <w:rFonts w:ascii="Bookman Old Style" w:hAnsi="Bookman Old Style" w:cs="Times New Roman"/>
                <w:bCs/>
                <w:color w:val="000000"/>
                <w:sz w:val="24"/>
                <w:szCs w:val="24"/>
              </w:rPr>
              <w:tab/>
            </w:r>
            <w:r>
              <w:rPr>
                <w:rFonts w:ascii="Bookman Old Style" w:hAnsi="Bookman Old Style" w:cs="Times New Roman"/>
                <w:bCs/>
                <w:color w:val="000000"/>
                <w:sz w:val="24"/>
                <w:szCs w:val="24"/>
              </w:rPr>
              <w:t xml:space="preserve">: REVIEW PRIORITAS MASALAH </w:t>
            </w:r>
          </w:p>
          <w:p w14:paraId="078938E3">
            <w:pPr>
              <w:tabs>
                <w:tab w:val="left" w:pos="1418"/>
                <w:tab w:val="left" w:pos="1593"/>
              </w:tabs>
              <w:autoSpaceDE w:val="0"/>
              <w:autoSpaceDN w:val="0"/>
              <w:adjustRightInd w:val="0"/>
              <w:spacing w:after="24"/>
              <w:ind w:left="1560" w:hanging="1134"/>
              <w:jc w:val="both"/>
              <w:rPr>
                <w:rFonts w:ascii="Bookman Old Style" w:hAnsi="Bookman Old Style" w:cs="Times New Roman"/>
                <w:bCs/>
                <w:color w:val="000000"/>
                <w:sz w:val="24"/>
                <w:szCs w:val="24"/>
              </w:rPr>
            </w:pPr>
            <w:r>
              <w:rPr>
                <w:rFonts w:ascii="Bookman Old Style" w:hAnsi="Bookman Old Style" w:cs="Times New Roman"/>
                <w:bCs/>
                <w:color w:val="000000"/>
                <w:sz w:val="24"/>
                <w:szCs w:val="24"/>
              </w:rPr>
              <w:t>BAB V</w:t>
            </w:r>
            <w:r>
              <w:rPr>
                <w:rFonts w:ascii="Bookman Old Style" w:hAnsi="Bookman Old Style" w:cs="Times New Roman"/>
                <w:bCs/>
                <w:color w:val="000000"/>
                <w:sz w:val="24"/>
                <w:szCs w:val="24"/>
              </w:rPr>
              <w:tab/>
            </w:r>
            <w:r>
              <w:rPr>
                <w:rFonts w:ascii="Bookman Old Style" w:hAnsi="Bookman Old Style" w:cs="Times New Roman"/>
                <w:bCs/>
                <w:color w:val="000000"/>
                <w:sz w:val="24"/>
                <w:szCs w:val="24"/>
              </w:rPr>
              <w:t xml:space="preserve">: VISI, MISI, TUJUAN, SASARAN, PROGRAM ,KEGIATAN, ARAH KEBIJAKAN PEMBANGUNAN DESA, DAN ARAH KEBIJAKAN KEUANGAN DESA </w:t>
            </w:r>
          </w:p>
          <w:p w14:paraId="36580261">
            <w:pPr>
              <w:pStyle w:val="9"/>
              <w:numPr>
                <w:ilvl w:val="1"/>
                <w:numId w:val="10"/>
              </w:numPr>
              <w:autoSpaceDE w:val="0"/>
              <w:autoSpaceDN w:val="0"/>
              <w:adjustRightInd w:val="0"/>
              <w:ind w:left="2160" w:hanging="567"/>
              <w:jc w:val="both"/>
              <w:rPr>
                <w:rFonts w:ascii="Bookman Old Style" w:hAnsi="Bookman Old Style"/>
                <w:bCs/>
                <w:color w:val="000000"/>
                <w:sz w:val="24"/>
                <w:szCs w:val="24"/>
              </w:rPr>
            </w:pPr>
            <w:r>
              <w:rPr>
                <w:rFonts w:ascii="Bookman Old Style" w:hAnsi="Bookman Old Style"/>
                <w:bCs/>
                <w:color w:val="000000"/>
                <w:sz w:val="24"/>
                <w:szCs w:val="24"/>
              </w:rPr>
              <w:t xml:space="preserve">Visi </w:t>
            </w:r>
          </w:p>
          <w:p w14:paraId="696019A1">
            <w:pPr>
              <w:pStyle w:val="9"/>
              <w:numPr>
                <w:ilvl w:val="1"/>
                <w:numId w:val="10"/>
              </w:numPr>
              <w:autoSpaceDE w:val="0"/>
              <w:autoSpaceDN w:val="0"/>
              <w:adjustRightInd w:val="0"/>
              <w:spacing w:after="0"/>
              <w:ind w:left="2160" w:hanging="567"/>
              <w:jc w:val="both"/>
              <w:rPr>
                <w:rFonts w:ascii="Bookman Old Style" w:hAnsi="Bookman Old Style"/>
                <w:bCs/>
                <w:color w:val="000000"/>
                <w:sz w:val="24"/>
                <w:szCs w:val="24"/>
              </w:rPr>
            </w:pPr>
            <w:r>
              <w:rPr>
                <w:rFonts w:ascii="Bookman Old Style" w:hAnsi="Bookman Old Style"/>
                <w:bCs/>
                <w:color w:val="000000"/>
                <w:sz w:val="24"/>
                <w:szCs w:val="24"/>
              </w:rPr>
              <w:t xml:space="preserve">Misi </w:t>
            </w:r>
          </w:p>
          <w:p w14:paraId="26C41FE3">
            <w:pPr>
              <w:pStyle w:val="9"/>
              <w:numPr>
                <w:ilvl w:val="1"/>
                <w:numId w:val="10"/>
              </w:numPr>
              <w:autoSpaceDE w:val="0"/>
              <w:autoSpaceDN w:val="0"/>
              <w:adjustRightInd w:val="0"/>
              <w:spacing w:after="0"/>
              <w:ind w:left="2160" w:hanging="567"/>
              <w:jc w:val="both"/>
              <w:rPr>
                <w:rFonts w:ascii="Bookman Old Style" w:hAnsi="Bookman Old Style"/>
                <w:bCs/>
                <w:color w:val="000000"/>
                <w:sz w:val="24"/>
                <w:szCs w:val="24"/>
              </w:rPr>
            </w:pPr>
            <w:r>
              <w:rPr>
                <w:rFonts w:ascii="Bookman Old Style" w:hAnsi="Bookman Old Style"/>
                <w:bCs/>
                <w:color w:val="000000"/>
                <w:sz w:val="24"/>
                <w:szCs w:val="24"/>
              </w:rPr>
              <w:t xml:space="preserve">Arah Kebijkan Pembangunan Desa </w:t>
            </w:r>
          </w:p>
          <w:p w14:paraId="4D081E9B">
            <w:pPr>
              <w:pStyle w:val="9"/>
              <w:numPr>
                <w:ilvl w:val="1"/>
                <w:numId w:val="10"/>
              </w:numPr>
              <w:autoSpaceDE w:val="0"/>
              <w:autoSpaceDN w:val="0"/>
              <w:adjustRightInd w:val="0"/>
              <w:spacing w:after="0"/>
              <w:ind w:left="2160" w:hanging="567"/>
              <w:jc w:val="both"/>
              <w:rPr>
                <w:rFonts w:ascii="Bookman Old Style" w:hAnsi="Bookman Old Style"/>
                <w:bCs/>
                <w:color w:val="000000"/>
                <w:sz w:val="24"/>
                <w:szCs w:val="24"/>
              </w:rPr>
            </w:pPr>
            <w:r>
              <w:rPr>
                <w:rFonts w:ascii="Bookman Old Style" w:hAnsi="Bookman Old Style"/>
                <w:bCs/>
                <w:color w:val="000000"/>
                <w:sz w:val="24"/>
                <w:szCs w:val="24"/>
              </w:rPr>
              <w:t xml:space="preserve">Arah Kebijakan Keuangan Desa </w:t>
            </w:r>
          </w:p>
          <w:p w14:paraId="4B8B03AA">
            <w:pPr>
              <w:pStyle w:val="8"/>
              <w:tabs>
                <w:tab w:val="left" w:pos="1418"/>
              </w:tabs>
              <w:spacing w:line="276" w:lineRule="auto"/>
              <w:ind w:left="1593" w:hanging="1167"/>
              <w:rPr>
                <w:rFonts w:cs="Times New Roman"/>
                <w:bCs/>
                <w:color w:val="auto"/>
              </w:rPr>
            </w:pPr>
            <w:r>
              <w:rPr>
                <w:rFonts w:cs="Times New Roman"/>
                <w:bCs/>
                <w:color w:val="auto"/>
              </w:rPr>
              <w:t xml:space="preserve">BAB VI </w:t>
            </w:r>
            <w:r>
              <w:rPr>
                <w:rFonts w:cs="Times New Roman"/>
                <w:bCs/>
                <w:color w:val="auto"/>
              </w:rPr>
              <w:tab/>
            </w:r>
            <w:r>
              <w:rPr>
                <w:rFonts w:cs="Times New Roman"/>
                <w:bCs/>
                <w:color w:val="auto"/>
              </w:rPr>
              <w:t>: PROGRAM DAN KEGIATAN INDIKATIF PEMBANGUNAN DESA</w:t>
            </w:r>
          </w:p>
          <w:p w14:paraId="2F18650E">
            <w:pPr>
              <w:pStyle w:val="8"/>
              <w:numPr>
                <w:ilvl w:val="1"/>
                <w:numId w:val="11"/>
              </w:numPr>
              <w:spacing w:line="276" w:lineRule="auto"/>
              <w:ind w:left="2160" w:hanging="567"/>
              <w:rPr>
                <w:rFonts w:cs="Times New Roman"/>
                <w:bCs/>
                <w:color w:val="auto"/>
              </w:rPr>
            </w:pPr>
            <w:r>
              <w:rPr>
                <w:rFonts w:cs="Times New Roman"/>
                <w:bCs/>
                <w:color w:val="auto"/>
              </w:rPr>
              <w:t>Bidang Penyelenggaran Pemerintahan</w:t>
            </w:r>
          </w:p>
          <w:p w14:paraId="55E98AD3">
            <w:pPr>
              <w:pStyle w:val="8"/>
              <w:numPr>
                <w:ilvl w:val="1"/>
                <w:numId w:val="11"/>
              </w:numPr>
              <w:spacing w:line="276" w:lineRule="auto"/>
              <w:ind w:left="2160" w:hanging="567"/>
              <w:rPr>
                <w:rFonts w:cs="Times New Roman"/>
                <w:bCs/>
                <w:color w:val="auto"/>
              </w:rPr>
            </w:pPr>
            <w:r>
              <w:rPr>
                <w:rFonts w:cs="Times New Roman"/>
                <w:bCs/>
                <w:color w:val="auto"/>
              </w:rPr>
              <w:t>Bidang Pelaksanaan Pembangunan</w:t>
            </w:r>
          </w:p>
          <w:p w14:paraId="7B7F9817">
            <w:pPr>
              <w:pStyle w:val="8"/>
              <w:numPr>
                <w:ilvl w:val="1"/>
                <w:numId w:val="11"/>
              </w:numPr>
              <w:spacing w:line="276" w:lineRule="auto"/>
              <w:ind w:left="2160" w:hanging="567"/>
              <w:rPr>
                <w:rFonts w:cs="Times New Roman"/>
                <w:bCs/>
                <w:color w:val="auto"/>
              </w:rPr>
            </w:pPr>
            <w:r>
              <w:rPr>
                <w:rFonts w:cs="Times New Roman"/>
                <w:bCs/>
                <w:color w:val="auto"/>
              </w:rPr>
              <w:t>Bidang Pembinaan Kemasyarakat</w:t>
            </w:r>
          </w:p>
          <w:p w14:paraId="68FAA995">
            <w:pPr>
              <w:pStyle w:val="8"/>
              <w:numPr>
                <w:ilvl w:val="1"/>
                <w:numId w:val="11"/>
              </w:numPr>
              <w:spacing w:line="276" w:lineRule="auto"/>
              <w:ind w:left="2160" w:hanging="567"/>
              <w:rPr>
                <w:rFonts w:cs="Times New Roman"/>
                <w:bCs/>
                <w:color w:val="auto"/>
              </w:rPr>
            </w:pPr>
            <w:r>
              <w:rPr>
                <w:rFonts w:cs="Times New Roman"/>
                <w:bCs/>
                <w:color w:val="auto"/>
              </w:rPr>
              <w:t>Bidang Pemberdayaan Masyarakat</w:t>
            </w:r>
          </w:p>
          <w:p w14:paraId="7348A373">
            <w:pPr>
              <w:pStyle w:val="8"/>
              <w:tabs>
                <w:tab w:val="left" w:pos="1418"/>
              </w:tabs>
              <w:spacing w:line="276" w:lineRule="auto"/>
              <w:ind w:left="426"/>
              <w:rPr>
                <w:rFonts w:cs="Times New Roman"/>
                <w:bCs/>
                <w:color w:val="auto"/>
              </w:rPr>
            </w:pPr>
            <w:r>
              <w:rPr>
                <w:rFonts w:cs="Times New Roman"/>
                <w:bCs/>
                <w:color w:val="auto"/>
              </w:rPr>
              <w:t>BAB VII</w:t>
            </w:r>
            <w:r>
              <w:rPr>
                <w:rFonts w:cs="Times New Roman"/>
                <w:bCs/>
                <w:color w:val="auto"/>
              </w:rPr>
              <w:tab/>
            </w:r>
            <w:r>
              <w:rPr>
                <w:rFonts w:cs="Times New Roman"/>
                <w:bCs/>
                <w:color w:val="auto"/>
              </w:rPr>
              <w:t>: PENUTUP</w:t>
            </w:r>
          </w:p>
          <w:p w14:paraId="44B36950">
            <w:pPr>
              <w:pStyle w:val="8"/>
              <w:numPr>
                <w:ilvl w:val="1"/>
                <w:numId w:val="12"/>
              </w:numPr>
              <w:spacing w:line="276" w:lineRule="auto"/>
              <w:ind w:left="2160" w:hanging="567"/>
              <w:rPr>
                <w:rFonts w:cs="Times New Roman"/>
                <w:bCs/>
                <w:color w:val="auto"/>
              </w:rPr>
            </w:pPr>
            <w:r>
              <w:rPr>
                <w:rFonts w:cs="Times New Roman"/>
                <w:bCs/>
                <w:color w:val="auto"/>
              </w:rPr>
              <w:t>Kesimpulan</w:t>
            </w:r>
          </w:p>
          <w:p w14:paraId="31DC09B1">
            <w:pPr>
              <w:pStyle w:val="8"/>
              <w:numPr>
                <w:ilvl w:val="1"/>
                <w:numId w:val="12"/>
              </w:numPr>
              <w:spacing w:line="276" w:lineRule="auto"/>
              <w:ind w:left="2160" w:hanging="567"/>
              <w:rPr>
                <w:rFonts w:cs="Times New Roman"/>
                <w:bCs/>
                <w:color w:val="auto"/>
              </w:rPr>
            </w:pPr>
            <w:r>
              <w:rPr>
                <w:rFonts w:cs="Times New Roman"/>
                <w:bCs/>
                <w:color w:val="auto"/>
              </w:rPr>
              <w:t>Saran</w:t>
            </w:r>
          </w:p>
          <w:p w14:paraId="3341B32F">
            <w:pPr>
              <w:pStyle w:val="9"/>
              <w:numPr>
                <w:ilvl w:val="0"/>
                <w:numId w:val="6"/>
              </w:numPr>
              <w:spacing w:after="0"/>
              <w:jc w:val="both"/>
              <w:rPr>
                <w:rFonts w:ascii="Bookman Old Style" w:hAnsi="Bookman Old Style" w:cs="Times New Roman"/>
                <w:sz w:val="24"/>
                <w:szCs w:val="24"/>
                <w:lang w:val="en-US"/>
              </w:rPr>
            </w:pPr>
            <w:r>
              <w:rPr>
                <w:rFonts w:ascii="Bookman Old Style" w:hAnsi="Bookman Old Style" w:cs="Times New Roman"/>
                <w:bCs/>
                <w:sz w:val="24"/>
                <w:szCs w:val="24"/>
              </w:rPr>
              <w:t>Format</w:t>
            </w:r>
            <w:r>
              <w:rPr>
                <w:rFonts w:ascii="Bookman Old Style" w:hAnsi="Bookman Old Style" w:eastAsia="Times New Roman" w:cs="Times New Roman"/>
                <w:sz w:val="24"/>
                <w:szCs w:val="24"/>
                <w:lang w:val="en-US"/>
              </w:rPr>
              <w:t xml:space="preserve"> daftar </w:t>
            </w:r>
            <w:r>
              <w:rPr>
                <w:rFonts w:ascii="Bookman Old Style" w:hAnsi="Bookman Old Style" w:eastAsia="Times New Roman" w:cs="Times New Roman"/>
                <w:sz w:val="24"/>
                <w:szCs w:val="24"/>
              </w:rPr>
              <w:t>rencana program dan kegiatan pembangunan yang akan masuk ke Desa</w:t>
            </w:r>
            <w:r>
              <w:rPr>
                <w:rFonts w:ascii="Bookman Old Style" w:hAnsi="Bookman Old Style" w:eastAsia="Times New Roman" w:cs="Times New Roman"/>
                <w:sz w:val="24"/>
                <w:szCs w:val="24"/>
                <w:lang w:val="en-US"/>
              </w:rPr>
              <w:t>.</w:t>
            </w:r>
          </w:p>
          <w:p w14:paraId="53CED77E">
            <w:pPr>
              <w:pStyle w:val="9"/>
              <w:numPr>
                <w:ilvl w:val="0"/>
                <w:numId w:val="6"/>
              </w:numPr>
              <w:spacing w:after="0"/>
              <w:jc w:val="both"/>
              <w:rPr>
                <w:rFonts w:ascii="Bookman Old Style" w:hAnsi="Bookman Old Style" w:cs="Times New Roman"/>
                <w:bCs/>
                <w:sz w:val="24"/>
                <w:szCs w:val="24"/>
              </w:rPr>
            </w:pPr>
            <w:r>
              <w:rPr>
                <w:rFonts w:ascii="Bookman Old Style" w:hAnsi="Bookman Old Style" w:cs="Times New Roman"/>
                <w:bCs/>
                <w:sz w:val="24"/>
                <w:szCs w:val="24"/>
              </w:rPr>
              <w:t>Format rancangan Perubahan RPJM Desa</w:t>
            </w:r>
            <w:r>
              <w:rPr>
                <w:rFonts w:ascii="Bookman Old Style" w:hAnsi="Bookman Old Style" w:cs="Times New Roman"/>
                <w:bCs/>
                <w:sz w:val="24"/>
                <w:szCs w:val="24"/>
                <w:lang w:val="en-US"/>
              </w:rPr>
              <w:t>.</w:t>
            </w:r>
          </w:p>
          <w:p w14:paraId="28C9911B">
            <w:pPr>
              <w:pStyle w:val="9"/>
              <w:numPr>
                <w:ilvl w:val="0"/>
                <w:numId w:val="6"/>
              </w:numPr>
              <w:spacing w:after="0"/>
              <w:jc w:val="both"/>
              <w:rPr>
                <w:rFonts w:ascii="Bookman Old Style" w:hAnsi="Bookman Old Style" w:cs="Times New Roman"/>
                <w:bCs/>
                <w:sz w:val="24"/>
                <w:szCs w:val="24"/>
              </w:rPr>
            </w:pPr>
            <w:r>
              <w:rPr>
                <w:rFonts w:ascii="Bookman Old Style" w:hAnsi="Bookman Old Style" w:cs="Times New Roman"/>
                <w:bCs/>
                <w:sz w:val="24"/>
                <w:szCs w:val="24"/>
                <w:lang w:val="en-US"/>
              </w:rPr>
              <w:t>Format daftar usulan masyarakat dipilih berdasarkan tujuan SDGs Desa.</w:t>
            </w:r>
          </w:p>
          <w:p w14:paraId="2415504D">
            <w:pPr>
              <w:pStyle w:val="9"/>
              <w:numPr>
                <w:ilvl w:val="0"/>
                <w:numId w:val="6"/>
              </w:numPr>
              <w:spacing w:after="0"/>
              <w:jc w:val="both"/>
              <w:rPr>
                <w:rFonts w:ascii="Bookman Old Style" w:hAnsi="Bookman Old Style" w:cs="Times New Roman"/>
                <w:bCs/>
                <w:sz w:val="24"/>
                <w:szCs w:val="24"/>
              </w:rPr>
            </w:pPr>
            <w:r>
              <w:rPr>
                <w:rFonts w:ascii="Bookman Old Style" w:hAnsi="Bookman Old Style" w:cs="Times New Roman"/>
                <w:bCs/>
                <w:sz w:val="24"/>
                <w:szCs w:val="24"/>
                <w:lang w:val="en-US"/>
              </w:rPr>
              <w:t>Format daftar rencana kerjasama antar Desa.</w:t>
            </w:r>
          </w:p>
          <w:p w14:paraId="19FD2C9B">
            <w:pPr>
              <w:pStyle w:val="9"/>
              <w:numPr>
                <w:ilvl w:val="0"/>
                <w:numId w:val="6"/>
              </w:numPr>
              <w:spacing w:after="0"/>
              <w:jc w:val="both"/>
              <w:rPr>
                <w:rFonts w:ascii="Bookman Old Style" w:hAnsi="Bookman Old Style" w:cs="Times New Roman"/>
                <w:bCs/>
                <w:sz w:val="24"/>
                <w:szCs w:val="24"/>
              </w:rPr>
            </w:pPr>
            <w:r>
              <w:rPr>
                <w:rFonts w:ascii="Bookman Old Style" w:hAnsi="Bookman Old Style" w:cs="Times New Roman"/>
                <w:bCs/>
                <w:sz w:val="24"/>
                <w:szCs w:val="24"/>
                <w:lang w:val="en-US"/>
              </w:rPr>
              <w:t>Format daftar rencana Kerjasama dengan pihak ketiga.</w:t>
            </w:r>
          </w:p>
          <w:p w14:paraId="5120F5F5">
            <w:pPr>
              <w:autoSpaceDE w:val="0"/>
              <w:autoSpaceDN w:val="0"/>
              <w:adjustRightInd w:val="0"/>
              <w:spacing w:before="240" w:after="0"/>
              <w:jc w:val="center"/>
              <w:rPr>
                <w:rFonts w:ascii="Bookman Old Style" w:hAnsi="Bookman Old Style" w:cs="Times New Roman"/>
                <w:sz w:val="24"/>
                <w:szCs w:val="24"/>
              </w:rPr>
            </w:pPr>
            <w:r>
              <w:rPr>
                <w:rFonts w:ascii="Bookman Old Style" w:hAnsi="Bookman Old Style" w:cs="Times New Roman"/>
                <w:sz w:val="24"/>
                <w:szCs w:val="24"/>
              </w:rPr>
              <w:t>Pasal 4</w:t>
            </w:r>
          </w:p>
          <w:p w14:paraId="788894B0">
            <w:pPr>
              <w:pStyle w:val="8"/>
              <w:spacing w:before="240" w:line="276" w:lineRule="auto"/>
              <w:ind w:left="34"/>
              <w:jc w:val="both"/>
              <w:rPr>
                <w:rFonts w:cs="Times New Roman"/>
              </w:rPr>
            </w:pPr>
            <w:r>
              <w:rPr>
                <w:rFonts w:cs="Times New Roman"/>
              </w:rPr>
              <w:t xml:space="preserve">Perubahan Rencana Pembangunan Jangka Menengan Desa Tahun </w:t>
            </w:r>
            <w:r>
              <w:rPr>
                <w:rFonts w:cs="Times New Roman"/>
                <w:lang w:val="en-US"/>
              </w:rPr>
              <w:t>2020</w:t>
            </w:r>
            <w:r>
              <w:rPr>
                <w:rFonts w:cs="Times New Roman"/>
              </w:rPr>
              <w:t xml:space="preserve"> s/d Tahun </w:t>
            </w:r>
            <w:r>
              <w:rPr>
                <w:rFonts w:cs="Times New Roman"/>
                <w:lang w:val="en-US"/>
              </w:rPr>
              <w:t>2025</w:t>
            </w:r>
            <w:r>
              <w:rPr>
                <w:rFonts w:cs="Times New Roman"/>
              </w:rPr>
              <w:t xml:space="preserve"> sebagaimana </w:t>
            </w:r>
            <w:r>
              <w:rPr>
                <w:rFonts w:cs="Times New Roman"/>
                <w:lang w:val="en-US"/>
              </w:rPr>
              <w:t xml:space="preserve">dimaksud dalam Pasal 3 </w:t>
            </w:r>
            <w:r>
              <w:rPr>
                <w:rFonts w:cs="Times New Roman"/>
              </w:rPr>
              <w:t xml:space="preserve">tercantum dalam Lampiran Peraturan Desa ini </w:t>
            </w:r>
            <w:r>
              <w:rPr>
                <w:rFonts w:cs="Times New Roman"/>
                <w:lang w:val="en-US"/>
              </w:rPr>
              <w:t xml:space="preserve">yang </w:t>
            </w:r>
            <w:r>
              <w:rPr>
                <w:rFonts w:cs="Times New Roman"/>
              </w:rPr>
              <w:t>merupakan satu kesatuan dan bagian yang tak terpisahkan dari Peraturan Desa ini.</w:t>
            </w:r>
          </w:p>
          <w:p w14:paraId="2ABD183A">
            <w:pPr>
              <w:pStyle w:val="8"/>
              <w:spacing w:before="240" w:line="276" w:lineRule="auto"/>
              <w:jc w:val="center"/>
              <w:rPr>
                <w:rFonts w:cs="Times New Roman"/>
              </w:rPr>
            </w:pPr>
            <w:r>
              <w:rPr>
                <w:rFonts w:cs="Times New Roman"/>
              </w:rPr>
              <w:t>Pasal 5</w:t>
            </w:r>
          </w:p>
          <w:p w14:paraId="33573F50">
            <w:pPr>
              <w:pStyle w:val="8"/>
              <w:spacing w:before="240" w:line="276" w:lineRule="auto"/>
              <w:jc w:val="both"/>
              <w:rPr>
                <w:rFonts w:cs="Times New Roman"/>
              </w:rPr>
            </w:pPr>
            <w:r>
              <w:rPr>
                <w:rFonts w:cs="Times New Roman"/>
              </w:rPr>
              <w:t xml:space="preserve">Perubahan Rencana Pembangunan Jangka Menengan Desa Tahun </w:t>
            </w:r>
            <w:r>
              <w:rPr>
                <w:rFonts w:cs="Times New Roman"/>
                <w:lang w:val="en-US"/>
              </w:rPr>
              <w:t>2020</w:t>
            </w:r>
            <w:r>
              <w:rPr>
                <w:rFonts w:cs="Times New Roman"/>
              </w:rPr>
              <w:t xml:space="preserve"> s/d Tahun </w:t>
            </w:r>
            <w:r>
              <w:rPr>
                <w:rFonts w:cs="Times New Roman"/>
                <w:lang w:val="en-US"/>
              </w:rPr>
              <w:t>2025</w:t>
            </w:r>
            <w:r>
              <w:rPr>
                <w:rFonts w:cs="Times New Roman"/>
              </w:rPr>
              <w:t xml:space="preserve"> merupakan landasan dan pedoman bagi Lembaga Pemerintahan Desa, Lembaga Kemasyarakatan Desa</w:t>
            </w:r>
            <w:r>
              <w:rPr>
                <w:rFonts w:cs="Times New Roman"/>
                <w:lang w:val="en-US"/>
              </w:rPr>
              <w:t>, Lembaga Adat Desa</w:t>
            </w:r>
            <w:r>
              <w:rPr>
                <w:rFonts w:cs="Times New Roman"/>
              </w:rPr>
              <w:t xml:space="preserve"> dan masyarakat dalam pelaksanaan pembangunan Desa.</w:t>
            </w:r>
          </w:p>
          <w:p w14:paraId="3524BC86">
            <w:pPr>
              <w:pStyle w:val="8"/>
              <w:spacing w:before="240" w:line="276" w:lineRule="auto"/>
              <w:jc w:val="center"/>
              <w:rPr>
                <w:rFonts w:cs="Times New Roman"/>
              </w:rPr>
            </w:pPr>
            <w:r>
              <w:rPr>
                <w:rFonts w:cs="Times New Roman"/>
              </w:rPr>
              <w:t>Pasal 6</w:t>
            </w:r>
          </w:p>
          <w:p w14:paraId="5D614010">
            <w:pPr>
              <w:pStyle w:val="8"/>
              <w:spacing w:before="240" w:line="276" w:lineRule="auto"/>
              <w:jc w:val="both"/>
              <w:rPr>
                <w:rFonts w:cs="Times New Roman"/>
                <w:lang w:val="en-US"/>
              </w:rPr>
            </w:pPr>
            <w:r>
              <w:rPr>
                <w:rFonts w:cs="Times New Roman"/>
              </w:rPr>
              <w:t xml:space="preserve">Pelaksanaan pembangunan sebagaimana dimaksud dalam Pasal 5, dilaksanakan secara transparan, partisipatif dan akuntabel serta dipertanggungjawabkan dalam Forum Musyawarah Desa. </w:t>
            </w:r>
          </w:p>
          <w:p w14:paraId="5F7BBE06">
            <w:pPr>
              <w:pStyle w:val="8"/>
              <w:spacing w:before="240" w:line="276" w:lineRule="auto"/>
              <w:jc w:val="both"/>
              <w:rPr>
                <w:rFonts w:cs="Times New Roman"/>
                <w:lang w:val="en-US"/>
              </w:rPr>
            </w:pPr>
          </w:p>
          <w:p w14:paraId="76E3886A">
            <w:pPr>
              <w:pStyle w:val="8"/>
              <w:spacing w:before="240" w:line="276" w:lineRule="auto"/>
              <w:jc w:val="center"/>
              <w:rPr>
                <w:rFonts w:cs="Times New Roman"/>
              </w:rPr>
            </w:pPr>
            <w:r>
              <w:rPr>
                <w:rFonts w:cs="Times New Roman"/>
              </w:rPr>
              <w:t>Pasal 7</w:t>
            </w:r>
          </w:p>
          <w:p w14:paraId="11F54C36">
            <w:pPr>
              <w:pStyle w:val="8"/>
              <w:spacing w:line="276" w:lineRule="auto"/>
            </w:pPr>
          </w:p>
          <w:p w14:paraId="0A797748">
            <w:pPr>
              <w:pStyle w:val="8"/>
              <w:numPr>
                <w:ilvl w:val="0"/>
                <w:numId w:val="13"/>
              </w:numPr>
              <w:spacing w:after="27" w:line="276" w:lineRule="auto"/>
              <w:ind w:left="459" w:hanging="459"/>
              <w:jc w:val="both"/>
            </w:pPr>
            <w:r>
              <w:t xml:space="preserve">Kepala Desa dapat mengubah RPJM Desa dalam hal : </w:t>
            </w:r>
          </w:p>
          <w:p w14:paraId="70E1B974">
            <w:pPr>
              <w:pStyle w:val="8"/>
              <w:numPr>
                <w:ilvl w:val="2"/>
                <w:numId w:val="14"/>
              </w:numPr>
              <w:spacing w:after="27" w:line="276" w:lineRule="auto"/>
              <w:ind w:left="884" w:hanging="425"/>
              <w:jc w:val="both"/>
            </w:pPr>
            <w:r>
              <w:t>terjadi peristiwa khusus, seperti bencana alam, krisis politik, krisis ekonomi, dan/atau kerusuhan sosial yang berkepanjangan; atau</w:t>
            </w:r>
          </w:p>
          <w:p w14:paraId="1E948F1A">
            <w:pPr>
              <w:pStyle w:val="8"/>
              <w:numPr>
                <w:ilvl w:val="2"/>
                <w:numId w:val="14"/>
              </w:numPr>
              <w:spacing w:after="27" w:line="276" w:lineRule="auto"/>
              <w:ind w:left="884" w:hanging="425"/>
              <w:jc w:val="both"/>
            </w:pPr>
            <w:r>
              <w:t xml:space="preserve">terdapat perubahan mendasar atas kebijakan Pemerintah, pemerintah daerah provinsi, dan/atau pemerintah daerah kabupaten. </w:t>
            </w:r>
          </w:p>
          <w:p w14:paraId="4442AAF1">
            <w:pPr>
              <w:pStyle w:val="8"/>
              <w:numPr>
                <w:ilvl w:val="0"/>
                <w:numId w:val="13"/>
              </w:numPr>
              <w:spacing w:after="27" w:line="276" w:lineRule="auto"/>
              <w:ind w:left="459" w:hanging="459"/>
              <w:jc w:val="both"/>
            </w:pPr>
            <w:r>
              <w:t xml:space="preserve">Perubahan RPJM Desa sebagaimana dimaksud pada ayat (1), dibahas dan disepakati dalam musyawarah perencanaan pembangunan Desa </w:t>
            </w:r>
            <w:r>
              <w:rPr>
                <w:lang w:val="en-US"/>
              </w:rPr>
              <w:t xml:space="preserve">secara khusus </w:t>
            </w:r>
            <w:r>
              <w:t xml:space="preserve">dan selanjutnya ditetapkan dengan </w:t>
            </w:r>
            <w:r>
              <w:rPr>
                <w:lang w:val="en-US"/>
              </w:rPr>
              <w:t>P</w:t>
            </w:r>
            <w:r>
              <w:t xml:space="preserve">eraturan Desa. </w:t>
            </w:r>
          </w:p>
          <w:p w14:paraId="4CA4B8DD">
            <w:pPr>
              <w:autoSpaceDE w:val="0"/>
              <w:autoSpaceDN w:val="0"/>
              <w:adjustRightInd w:val="0"/>
              <w:spacing w:before="240" w:after="0"/>
              <w:jc w:val="center"/>
              <w:rPr>
                <w:rFonts w:ascii="Bookman Old Style" w:hAnsi="Bookman Old Style" w:cs="Times New Roman"/>
                <w:sz w:val="24"/>
                <w:szCs w:val="24"/>
              </w:rPr>
            </w:pPr>
            <w:r>
              <w:rPr>
                <w:rFonts w:ascii="Bookman Old Style" w:hAnsi="Bookman Old Style" w:cs="Times New Roman"/>
                <w:sz w:val="24"/>
                <w:szCs w:val="24"/>
              </w:rPr>
              <w:t>BAB IV</w:t>
            </w:r>
          </w:p>
          <w:p w14:paraId="6654E3E7">
            <w:pPr>
              <w:autoSpaceDE w:val="0"/>
              <w:autoSpaceDN w:val="0"/>
              <w:adjustRightInd w:val="0"/>
              <w:spacing w:after="0"/>
              <w:jc w:val="center"/>
              <w:rPr>
                <w:rFonts w:ascii="Bookman Old Style" w:hAnsi="Bookman Old Style" w:cs="Times New Roman"/>
                <w:sz w:val="24"/>
                <w:szCs w:val="24"/>
              </w:rPr>
            </w:pPr>
            <w:r>
              <w:rPr>
                <w:rFonts w:ascii="Bookman Old Style" w:hAnsi="Bookman Old Style" w:cs="Times New Roman"/>
                <w:sz w:val="24"/>
                <w:szCs w:val="24"/>
              </w:rPr>
              <w:t>MEKANISME MUSYAWARAH DESA DAN PENGAMBILAN KEPUTUSAN PENETAPAN PERUBAHAN RPJM-DESA</w:t>
            </w:r>
          </w:p>
          <w:p w14:paraId="61B80B27">
            <w:pPr>
              <w:pStyle w:val="6"/>
              <w:spacing w:before="240" w:after="0" w:line="276" w:lineRule="auto"/>
              <w:ind w:left="0"/>
              <w:jc w:val="center"/>
              <w:rPr>
                <w:rFonts w:ascii="Bookman Old Style" w:hAnsi="Bookman Old Style" w:cs="Times New Roman"/>
                <w:sz w:val="24"/>
                <w:szCs w:val="24"/>
              </w:rPr>
            </w:pPr>
            <w:r>
              <w:rPr>
                <w:rFonts w:ascii="Bookman Old Style" w:hAnsi="Bookman Old Style" w:cs="Times New Roman"/>
                <w:sz w:val="24"/>
                <w:szCs w:val="24"/>
              </w:rPr>
              <w:t>Paragraf 1</w:t>
            </w:r>
          </w:p>
          <w:p w14:paraId="6C90C922">
            <w:pPr>
              <w:pStyle w:val="6"/>
              <w:spacing w:after="0" w:line="276" w:lineRule="auto"/>
              <w:ind w:left="0"/>
              <w:jc w:val="center"/>
              <w:rPr>
                <w:rFonts w:ascii="Bookman Old Style" w:hAnsi="Bookman Old Style" w:cs="Times New Roman"/>
                <w:sz w:val="24"/>
                <w:szCs w:val="24"/>
              </w:rPr>
            </w:pPr>
            <w:r>
              <w:rPr>
                <w:rFonts w:ascii="Bookman Old Style" w:hAnsi="Bookman Old Style" w:cs="Times New Roman"/>
                <w:sz w:val="24"/>
                <w:szCs w:val="24"/>
              </w:rPr>
              <w:t>Mekanisme Musyawarah</w:t>
            </w:r>
          </w:p>
          <w:p w14:paraId="098101C2">
            <w:pPr>
              <w:pStyle w:val="6"/>
              <w:spacing w:before="240" w:line="276" w:lineRule="auto"/>
              <w:ind w:left="0"/>
              <w:jc w:val="center"/>
              <w:rPr>
                <w:rFonts w:ascii="Bookman Old Style" w:hAnsi="Bookman Old Style" w:cs="Times New Roman"/>
                <w:sz w:val="24"/>
                <w:szCs w:val="24"/>
              </w:rPr>
            </w:pPr>
            <w:r>
              <w:rPr>
                <w:rFonts w:ascii="Bookman Old Style" w:hAnsi="Bookman Old Style" w:cs="Times New Roman"/>
                <w:sz w:val="24"/>
                <w:szCs w:val="24"/>
              </w:rPr>
              <w:t>Pasal 8</w:t>
            </w:r>
          </w:p>
          <w:p w14:paraId="352D323D">
            <w:pPr>
              <w:pStyle w:val="8"/>
              <w:numPr>
                <w:ilvl w:val="4"/>
                <w:numId w:val="14"/>
              </w:numPr>
              <w:spacing w:line="276" w:lineRule="auto"/>
              <w:ind w:left="459" w:hanging="465"/>
              <w:jc w:val="both"/>
            </w:pPr>
            <w:r>
              <w:t xml:space="preserve">Musyawarah Desa diselenggarakan secara partisipatif, demokratis, transparan dan akuntabel dengan berdasarkan kepada hak dan kewajiban masyarakat. </w:t>
            </w:r>
          </w:p>
          <w:p w14:paraId="59CC9256">
            <w:pPr>
              <w:pStyle w:val="8"/>
              <w:numPr>
                <w:ilvl w:val="4"/>
                <w:numId w:val="14"/>
              </w:numPr>
              <w:spacing w:line="276" w:lineRule="auto"/>
              <w:ind w:left="459" w:hanging="465"/>
              <w:jc w:val="both"/>
            </w:pPr>
            <w:r>
              <w:rPr>
                <w:lang w:val="en-US"/>
              </w:rPr>
              <w:t>Penyelenggaraan Musyawarah Desa sebagaimana dimaksud pada ayat (1) sesuai dengan peraturan perundang-undangan.</w:t>
            </w:r>
          </w:p>
          <w:p w14:paraId="21ED21EF">
            <w:pPr>
              <w:pStyle w:val="8"/>
              <w:numPr>
                <w:ilvl w:val="4"/>
                <w:numId w:val="14"/>
              </w:numPr>
              <w:spacing w:line="276" w:lineRule="auto"/>
              <w:ind w:left="459" w:hanging="465"/>
              <w:jc w:val="both"/>
            </w:pPr>
            <w:r>
              <w:t xml:space="preserve">Hak masyarakat dalam penyelenggaraan Musyawarah Desa sebagaimana dimaksud pada ayat (1) meliputi : </w:t>
            </w:r>
          </w:p>
          <w:p w14:paraId="213B8426">
            <w:pPr>
              <w:pStyle w:val="8"/>
              <w:numPr>
                <w:ilvl w:val="0"/>
                <w:numId w:val="15"/>
              </w:numPr>
              <w:spacing w:line="276" w:lineRule="auto"/>
              <w:ind w:left="884" w:hanging="425"/>
              <w:jc w:val="both"/>
            </w:pPr>
            <w:r>
              <w:t>mendapatkan informasi secara lengkap dan benar perihal hal-hal bersifat strategis yang akan dibahas dalam Musyawarah Desa;</w:t>
            </w:r>
          </w:p>
          <w:p w14:paraId="034973BC">
            <w:pPr>
              <w:pStyle w:val="8"/>
              <w:numPr>
                <w:ilvl w:val="0"/>
                <w:numId w:val="15"/>
              </w:numPr>
              <w:spacing w:line="276" w:lineRule="auto"/>
              <w:ind w:left="884" w:hanging="425"/>
              <w:jc w:val="both"/>
            </w:pPr>
            <w:r>
              <w:t xml:space="preserve">mengawasi kegiatan penyelenggaraan Musyawarah Desa maupun tindaklanjut hasil keputusan Musyawarah Desa; </w:t>
            </w:r>
          </w:p>
          <w:p w14:paraId="33E9A32D">
            <w:pPr>
              <w:pStyle w:val="8"/>
              <w:numPr>
                <w:ilvl w:val="0"/>
                <w:numId w:val="15"/>
              </w:numPr>
              <w:spacing w:line="276" w:lineRule="auto"/>
              <w:ind w:left="884" w:hanging="425"/>
              <w:jc w:val="both"/>
            </w:pPr>
            <w:r>
              <w:t>mendapatkan perlakuan sama dan adil bagi unsur masyarakat yang hadir sebagai peserta Musyawarah Desa;</w:t>
            </w:r>
          </w:p>
          <w:p w14:paraId="2525D1D0">
            <w:pPr>
              <w:pStyle w:val="8"/>
              <w:numPr>
                <w:ilvl w:val="0"/>
                <w:numId w:val="15"/>
              </w:numPr>
              <w:spacing w:line="276" w:lineRule="auto"/>
              <w:ind w:left="884" w:hanging="425"/>
              <w:jc w:val="both"/>
            </w:pPr>
            <w:r>
              <w:t>mendapatkan kesempatan secara sama dan adil dalam menyampaikan aspirasi, saran, dan pendapat lisan atau tertulis secara bertanggung jawab perihal hal-hal yang bersifat strategis selama berlangsungnya Musyawarah Desa;</w:t>
            </w:r>
          </w:p>
          <w:p w14:paraId="36EEE896">
            <w:pPr>
              <w:pStyle w:val="8"/>
              <w:numPr>
                <w:ilvl w:val="0"/>
                <w:numId w:val="15"/>
              </w:numPr>
              <w:spacing w:line="276" w:lineRule="auto"/>
              <w:ind w:left="884" w:hanging="425"/>
              <w:jc w:val="both"/>
            </w:pPr>
            <w:r>
              <w:t xml:space="preserve">menerima pengayoman dan perlindungan dari gangguan, ancaman dan tekanan selama berlangsungnya Musyawarah Desa. </w:t>
            </w:r>
          </w:p>
          <w:p w14:paraId="2935DA40">
            <w:pPr>
              <w:pStyle w:val="8"/>
              <w:spacing w:line="276" w:lineRule="auto"/>
              <w:jc w:val="both"/>
            </w:pPr>
          </w:p>
          <w:p w14:paraId="065D9C09">
            <w:pPr>
              <w:pStyle w:val="8"/>
              <w:numPr>
                <w:ilvl w:val="4"/>
                <w:numId w:val="14"/>
              </w:numPr>
              <w:spacing w:line="276" w:lineRule="auto"/>
              <w:ind w:left="459" w:hanging="465"/>
              <w:jc w:val="both"/>
            </w:pPr>
            <w:r>
              <w:t xml:space="preserve">Kewajiban masyarakat dalam peyelenggaraan Musyawarah Desa sebagaimana dimaksud pada ayat (1) meliputi : </w:t>
            </w:r>
          </w:p>
          <w:p w14:paraId="5037BB11">
            <w:pPr>
              <w:pStyle w:val="8"/>
              <w:numPr>
                <w:ilvl w:val="0"/>
                <w:numId w:val="16"/>
              </w:numPr>
              <w:spacing w:line="276" w:lineRule="auto"/>
              <w:ind w:left="884" w:hanging="425"/>
              <w:jc w:val="both"/>
            </w:pPr>
            <w:r>
              <w:t xml:space="preserve">mendorong gerakan swadaya gotong royong dalam penyusunan kebijakan publik melalui Musyawarah Desa; </w:t>
            </w:r>
          </w:p>
          <w:p w14:paraId="0510650E">
            <w:pPr>
              <w:pStyle w:val="8"/>
              <w:numPr>
                <w:ilvl w:val="0"/>
                <w:numId w:val="16"/>
              </w:numPr>
              <w:spacing w:line="276" w:lineRule="auto"/>
              <w:ind w:left="884" w:hanging="425"/>
              <w:jc w:val="both"/>
            </w:pPr>
            <w:r>
              <w:t>mempersiapkan diri untuk berdaya dalam menyampaikan aspirasi, pandangan dan kepentingan berkaitan hal-hal yang bersifat strategis;</w:t>
            </w:r>
          </w:p>
          <w:p w14:paraId="61017073">
            <w:pPr>
              <w:pStyle w:val="8"/>
              <w:numPr>
                <w:ilvl w:val="0"/>
                <w:numId w:val="16"/>
              </w:numPr>
              <w:spacing w:line="276" w:lineRule="auto"/>
              <w:ind w:left="884" w:hanging="425"/>
              <w:jc w:val="both"/>
            </w:pPr>
            <w:r>
              <w:t>mendorong terciptanya kegiatan penyelenggaraan Musyawarah Desa secara partisipatif, demokratis, transparan dan akuntabel;</w:t>
            </w:r>
          </w:p>
          <w:p w14:paraId="0F43C59F">
            <w:pPr>
              <w:pStyle w:val="8"/>
              <w:numPr>
                <w:ilvl w:val="0"/>
                <w:numId w:val="16"/>
              </w:numPr>
              <w:spacing w:line="276" w:lineRule="auto"/>
              <w:ind w:left="884" w:hanging="425"/>
              <w:jc w:val="both"/>
            </w:pPr>
            <w:r>
              <w:t>mendorong terciptanya situasi yang aman, nyaman, dan tenteram selama proses berlangsungnya Musyawarah Desa;</w:t>
            </w:r>
          </w:p>
          <w:p w14:paraId="36011012">
            <w:pPr>
              <w:pStyle w:val="8"/>
              <w:numPr>
                <w:ilvl w:val="0"/>
                <w:numId w:val="16"/>
              </w:numPr>
              <w:spacing w:line="276" w:lineRule="auto"/>
              <w:ind w:left="884" w:hanging="425"/>
              <w:jc w:val="both"/>
            </w:pPr>
            <w:r>
              <w:t xml:space="preserve">melaksanakan nilai-nilai permusyawaratan, permufakatan proses kekeluargaan, dan kegotong-royongan dalam pengambilan keputusan perihal kebijakan publik. </w:t>
            </w:r>
          </w:p>
          <w:p w14:paraId="61D25BED">
            <w:pPr>
              <w:pStyle w:val="6"/>
              <w:spacing w:before="240" w:after="0" w:line="276" w:lineRule="auto"/>
              <w:ind w:left="0"/>
              <w:jc w:val="center"/>
              <w:rPr>
                <w:rFonts w:ascii="Bookman Old Style" w:hAnsi="Bookman Old Style" w:cs="Times New Roman"/>
                <w:sz w:val="24"/>
                <w:szCs w:val="24"/>
              </w:rPr>
            </w:pPr>
            <w:r>
              <w:rPr>
                <w:rFonts w:ascii="Bookman Old Style" w:hAnsi="Bookman Old Style" w:cs="Times New Roman"/>
                <w:sz w:val="24"/>
                <w:szCs w:val="24"/>
              </w:rPr>
              <w:t>Paragraf 2</w:t>
            </w:r>
          </w:p>
          <w:p w14:paraId="5E1D87AF">
            <w:pPr>
              <w:pStyle w:val="6"/>
              <w:spacing w:after="0" w:line="276" w:lineRule="auto"/>
              <w:ind w:left="0"/>
              <w:jc w:val="center"/>
              <w:rPr>
                <w:rFonts w:ascii="Bookman Old Style" w:hAnsi="Bookman Old Style" w:cs="Times New Roman"/>
                <w:sz w:val="24"/>
                <w:szCs w:val="24"/>
              </w:rPr>
            </w:pPr>
            <w:r>
              <w:rPr>
                <w:rFonts w:ascii="Bookman Old Style" w:hAnsi="Bookman Old Style" w:cs="Times New Roman"/>
                <w:sz w:val="24"/>
                <w:szCs w:val="24"/>
              </w:rPr>
              <w:t>Pengambilan Keputusan</w:t>
            </w:r>
          </w:p>
          <w:p w14:paraId="2DEB36B1">
            <w:pPr>
              <w:pStyle w:val="6"/>
              <w:spacing w:before="240" w:after="0" w:line="276" w:lineRule="auto"/>
              <w:ind w:left="0"/>
              <w:jc w:val="center"/>
              <w:rPr>
                <w:rFonts w:ascii="Bookman Old Style" w:hAnsi="Bookman Old Style" w:cs="Times New Roman"/>
                <w:sz w:val="24"/>
                <w:szCs w:val="24"/>
              </w:rPr>
            </w:pPr>
            <w:r>
              <w:rPr>
                <w:rFonts w:ascii="Bookman Old Style" w:hAnsi="Bookman Old Style" w:cs="Times New Roman"/>
                <w:sz w:val="24"/>
                <w:szCs w:val="24"/>
              </w:rPr>
              <w:t>Pasal 9</w:t>
            </w:r>
          </w:p>
          <w:p w14:paraId="339DF047">
            <w:pPr>
              <w:pStyle w:val="8"/>
              <w:spacing w:line="276" w:lineRule="auto"/>
            </w:pPr>
          </w:p>
          <w:p w14:paraId="4D17B4AD">
            <w:pPr>
              <w:pStyle w:val="8"/>
              <w:numPr>
                <w:ilvl w:val="0"/>
                <w:numId w:val="17"/>
              </w:numPr>
              <w:spacing w:line="276" w:lineRule="auto"/>
              <w:ind w:left="459" w:hanging="459"/>
              <w:jc w:val="both"/>
            </w:pPr>
            <w:r>
              <w:t>Pengambilan keputusan dalam Musyawarah Desa pada dasarnya dilakukan dengan cara musyawarah untuk mufakat.</w:t>
            </w:r>
          </w:p>
          <w:p w14:paraId="217B255E">
            <w:pPr>
              <w:pStyle w:val="8"/>
              <w:numPr>
                <w:ilvl w:val="0"/>
                <w:numId w:val="17"/>
              </w:numPr>
              <w:spacing w:line="276" w:lineRule="auto"/>
              <w:ind w:left="459" w:hanging="459"/>
              <w:jc w:val="both"/>
            </w:pPr>
            <w:r>
              <w:t>Dalam hal cara pengambilan keputusan sebagaimana dimaksud pada ayat (1) tidak terpenuhi, keputusan diambil berdasarkan suara terbanyak.</w:t>
            </w:r>
          </w:p>
          <w:p w14:paraId="0C555CCC">
            <w:pPr>
              <w:pStyle w:val="8"/>
              <w:numPr>
                <w:ilvl w:val="0"/>
                <w:numId w:val="17"/>
              </w:numPr>
              <w:spacing w:line="276" w:lineRule="auto"/>
              <w:ind w:left="459" w:hanging="459"/>
              <w:jc w:val="both"/>
            </w:pPr>
            <w:r>
              <w:t>Mekanisme pengambilan keputusan sebagaimana dimaksud pada ayat (1) dan ayat (2) sesuai dengan peraturan perundang-undangan.</w:t>
            </w:r>
          </w:p>
          <w:p w14:paraId="41D5A2D3">
            <w:pPr>
              <w:pStyle w:val="8"/>
              <w:numPr>
                <w:ilvl w:val="0"/>
                <w:numId w:val="17"/>
              </w:numPr>
              <w:spacing w:line="276" w:lineRule="auto"/>
              <w:ind w:left="459" w:hanging="459"/>
              <w:jc w:val="both"/>
            </w:pPr>
            <w:r>
              <w:t xml:space="preserve">Hasil keputusan Musyawarah Desa sebagaimana dimaksud pada ayat (1) dan ayat (2) dituangkan dalam Berita Acara yang ditandatangani oleh </w:t>
            </w:r>
            <w:r>
              <w:rPr>
                <w:lang w:val="en-US"/>
              </w:rPr>
              <w:t xml:space="preserve">Pimpinan </w:t>
            </w:r>
            <w:r>
              <w:t>Badan Permusyawaratan Desa, Kepala Desa dan perwakilan peserta Musyawarah Desa.</w:t>
            </w:r>
          </w:p>
          <w:p w14:paraId="3BD452A4">
            <w:pPr>
              <w:pStyle w:val="8"/>
              <w:numPr>
                <w:ilvl w:val="0"/>
                <w:numId w:val="17"/>
              </w:numPr>
              <w:spacing w:line="276" w:lineRule="auto"/>
              <w:ind w:left="459" w:hanging="459"/>
              <w:jc w:val="both"/>
            </w:pPr>
            <w:r>
              <w:t xml:space="preserve">Berita acara sebagaimana dimaksud pada ayat (4) dilampiri catatan tetap dan laporan singkat. </w:t>
            </w:r>
          </w:p>
          <w:p w14:paraId="6EFF2B95">
            <w:pPr>
              <w:pStyle w:val="8"/>
              <w:numPr>
                <w:ilvl w:val="0"/>
                <w:numId w:val="17"/>
              </w:numPr>
              <w:spacing w:line="276" w:lineRule="auto"/>
              <w:ind w:left="459" w:hanging="459"/>
              <w:jc w:val="both"/>
            </w:pPr>
            <w:r>
              <w:t xml:space="preserve">Apabila Kepala Desa berhalangan hadir dalam Musyawarah Desa, Berita Acara sebagaimana dimaksud pada ayat (4) ditandatangani oleh yang mewakili Kepala Desa yang ditunjuk secara tertulis oleh Kepala Desa. </w:t>
            </w:r>
          </w:p>
          <w:p w14:paraId="522B75DB">
            <w:pPr>
              <w:pStyle w:val="6"/>
              <w:spacing w:before="240" w:after="0" w:line="276" w:lineRule="auto"/>
              <w:ind w:left="0"/>
              <w:jc w:val="center"/>
              <w:rPr>
                <w:rFonts w:ascii="Bookman Old Style" w:hAnsi="Bookman Old Style" w:cs="Times New Roman"/>
                <w:sz w:val="24"/>
                <w:szCs w:val="24"/>
                <w:lang w:val="fi-FI"/>
              </w:rPr>
            </w:pPr>
          </w:p>
          <w:p w14:paraId="12029C93">
            <w:pPr>
              <w:pStyle w:val="6"/>
              <w:spacing w:before="240" w:after="0" w:line="276" w:lineRule="auto"/>
              <w:ind w:left="0"/>
              <w:jc w:val="center"/>
              <w:rPr>
                <w:rFonts w:ascii="Bookman Old Style" w:hAnsi="Bookman Old Style" w:cs="Times New Roman"/>
                <w:sz w:val="24"/>
                <w:szCs w:val="24"/>
                <w:lang w:val="fi-FI"/>
              </w:rPr>
            </w:pPr>
          </w:p>
          <w:p w14:paraId="4E37E877">
            <w:pPr>
              <w:pStyle w:val="6"/>
              <w:spacing w:before="240" w:after="0" w:line="276" w:lineRule="auto"/>
              <w:ind w:left="0"/>
              <w:jc w:val="center"/>
              <w:rPr>
                <w:rFonts w:ascii="Bookman Old Style" w:hAnsi="Bookman Old Style" w:cs="Times New Roman"/>
                <w:sz w:val="24"/>
                <w:szCs w:val="24"/>
              </w:rPr>
            </w:pPr>
            <w:r>
              <w:rPr>
                <w:rFonts w:ascii="Bookman Old Style" w:hAnsi="Bookman Old Style" w:cs="Times New Roman"/>
                <w:sz w:val="24"/>
                <w:szCs w:val="24"/>
                <w:lang w:val="fi-FI"/>
              </w:rPr>
              <w:t xml:space="preserve">BAB </w:t>
            </w:r>
            <w:r>
              <w:rPr>
                <w:rFonts w:ascii="Bookman Old Style" w:hAnsi="Bookman Old Style" w:cs="Times New Roman"/>
                <w:sz w:val="24"/>
                <w:szCs w:val="24"/>
              </w:rPr>
              <w:t>V</w:t>
            </w:r>
          </w:p>
          <w:p w14:paraId="51DE0874">
            <w:pPr>
              <w:pStyle w:val="6"/>
              <w:spacing w:after="0" w:line="276" w:lineRule="auto"/>
              <w:ind w:left="0"/>
              <w:jc w:val="center"/>
              <w:rPr>
                <w:rFonts w:ascii="Bookman Old Style" w:hAnsi="Bookman Old Style" w:cs="Times New Roman"/>
                <w:sz w:val="24"/>
                <w:szCs w:val="24"/>
                <w:lang w:val="fi-FI"/>
              </w:rPr>
            </w:pPr>
            <w:r>
              <w:rPr>
                <w:rFonts w:ascii="Bookman Old Style" w:hAnsi="Bookman Old Style" w:cs="Times New Roman"/>
                <w:sz w:val="24"/>
                <w:szCs w:val="24"/>
                <w:lang w:val="fi-FI"/>
              </w:rPr>
              <w:t>KETENTUAN PENUTUP</w:t>
            </w:r>
          </w:p>
          <w:p w14:paraId="4DF72135">
            <w:pPr>
              <w:pStyle w:val="6"/>
              <w:spacing w:before="240" w:after="0" w:line="276" w:lineRule="auto"/>
              <w:ind w:left="0"/>
              <w:jc w:val="center"/>
              <w:rPr>
                <w:rFonts w:ascii="Bookman Old Style" w:hAnsi="Bookman Old Style" w:cs="Times New Roman"/>
                <w:sz w:val="24"/>
                <w:szCs w:val="24"/>
              </w:rPr>
            </w:pPr>
            <w:r>
              <w:rPr>
                <w:rFonts w:ascii="Bookman Old Style" w:hAnsi="Bookman Old Style" w:cs="Times New Roman"/>
                <w:sz w:val="24"/>
                <w:szCs w:val="24"/>
                <w:lang w:val="fi-FI"/>
              </w:rPr>
              <w:t xml:space="preserve">Pasal </w:t>
            </w:r>
            <w:r>
              <w:rPr>
                <w:rFonts w:ascii="Bookman Old Style" w:hAnsi="Bookman Old Style" w:cs="Times New Roman"/>
                <w:sz w:val="24"/>
                <w:szCs w:val="24"/>
              </w:rPr>
              <w:t>10</w:t>
            </w:r>
          </w:p>
          <w:p w14:paraId="1CC1CAA5">
            <w:pPr>
              <w:spacing w:before="240" w:after="0"/>
              <w:jc w:val="both"/>
              <w:rPr>
                <w:rFonts w:ascii="Bookman Old Style" w:hAnsi="Bookman Old Style" w:cs="Times New Roman"/>
                <w:bCs/>
                <w:sz w:val="24"/>
                <w:szCs w:val="24"/>
              </w:rPr>
            </w:pPr>
            <w:r>
              <w:rPr>
                <w:rFonts w:ascii="Bookman Old Style" w:hAnsi="Bookman Old Style" w:cs="Times New Roman"/>
                <w:bCs/>
                <w:sz w:val="24"/>
                <w:szCs w:val="24"/>
              </w:rPr>
              <w:t>Hal-hal yang belum diatur dalam Peraturan Desa ini, sepanjang mengenai teknis pelaksanaannya diatur lebih lanjut oleh Kepala Desa melalui Peraturan Kepala Desa.</w:t>
            </w:r>
          </w:p>
          <w:p w14:paraId="5187CDFE">
            <w:pPr>
              <w:pStyle w:val="8"/>
              <w:spacing w:line="276" w:lineRule="auto"/>
              <w:jc w:val="both"/>
              <w:rPr>
                <w:rFonts w:cs="Times New Roman"/>
              </w:rPr>
            </w:pPr>
          </w:p>
          <w:p w14:paraId="61F67000">
            <w:pPr>
              <w:pStyle w:val="8"/>
              <w:spacing w:line="276" w:lineRule="auto"/>
              <w:jc w:val="both"/>
              <w:rPr>
                <w:rFonts w:cs="Times New Roman"/>
              </w:rPr>
            </w:pPr>
            <w:r>
              <w:rPr>
                <w:rFonts w:cs="Times New Roman"/>
              </w:rPr>
              <w:t xml:space="preserve">Peraturan Desa ini mulai berlaku pada tanggal diundangkan. </w:t>
            </w:r>
          </w:p>
          <w:p w14:paraId="46338AF7">
            <w:pPr>
              <w:pStyle w:val="8"/>
              <w:spacing w:line="276" w:lineRule="auto"/>
              <w:jc w:val="both"/>
              <w:rPr>
                <w:rFonts w:cs="Times New Roman"/>
              </w:rPr>
            </w:pPr>
          </w:p>
          <w:p w14:paraId="4266ECD6">
            <w:pPr>
              <w:pStyle w:val="6"/>
              <w:spacing w:after="0" w:line="276" w:lineRule="auto"/>
              <w:ind w:left="0"/>
              <w:jc w:val="both"/>
              <w:rPr>
                <w:rFonts w:ascii="Bookman Old Style" w:hAnsi="Bookman Old Style" w:cs="Times New Roman"/>
                <w:sz w:val="24"/>
                <w:szCs w:val="24"/>
              </w:rPr>
            </w:pPr>
            <w:r>
              <w:rPr>
                <w:rFonts w:ascii="Bookman Old Style" w:hAnsi="Bookman Old Style" w:cs="Times New Roman"/>
                <w:sz w:val="24"/>
                <w:szCs w:val="24"/>
              </w:rPr>
              <w:t>Agar setiap orang mengetahui, memerintahkan pengundangan Peraturan Desa ini dengan penempatannya dalam</w:t>
            </w:r>
            <w:r>
              <w:rPr>
                <w:rFonts w:ascii="Bookman Old Style" w:hAnsi="Bookman Old Style" w:cs="Times New Roman"/>
                <w:sz w:val="24"/>
                <w:szCs w:val="24"/>
                <w:lang w:val="fi-FI"/>
              </w:rPr>
              <w:t xml:space="preserve"> Lembaran Desa</w:t>
            </w:r>
            <w:r>
              <w:rPr>
                <w:rFonts w:ascii="Bookman Old Style" w:hAnsi="Bookman Old Style" w:cs="Times New Roman"/>
                <w:sz w:val="24"/>
                <w:szCs w:val="24"/>
              </w:rPr>
              <w:t xml:space="preserve"> </w:t>
            </w:r>
            <w:r>
              <w:rPr>
                <w:rFonts w:ascii="Bookman Old Style" w:hAnsi="Bookman Old Style" w:cs="Times New Roman"/>
                <w:sz w:val="24"/>
                <w:szCs w:val="24"/>
                <w:lang w:val="fi-FI"/>
              </w:rPr>
              <w:t>Kedungbenda.</w:t>
            </w:r>
          </w:p>
          <w:p w14:paraId="0198B60C">
            <w:pPr>
              <w:pStyle w:val="6"/>
              <w:tabs>
                <w:tab w:val="left" w:pos="5400"/>
              </w:tabs>
              <w:spacing w:after="0" w:line="276" w:lineRule="auto"/>
              <w:ind w:left="4680"/>
              <w:rPr>
                <w:rFonts w:ascii="Bookman Old Style" w:hAnsi="Bookman Old Style" w:cs="Times New Roman"/>
                <w:sz w:val="24"/>
                <w:szCs w:val="24"/>
                <w:lang w:val="fi-FI"/>
              </w:rPr>
            </w:pPr>
            <w:r>
              <w:rPr>
                <w:rFonts w:ascii="Bookman Old Style" w:hAnsi="Bookman Old Style" w:cs="Times New Roman"/>
                <w:sz w:val="24"/>
                <w:szCs w:val="24"/>
                <w:lang w:val="fi-FI"/>
              </w:rPr>
              <w:tab/>
            </w:r>
          </w:p>
          <w:p w14:paraId="5A8C97D7">
            <w:pPr>
              <w:pStyle w:val="6"/>
              <w:tabs>
                <w:tab w:val="left" w:pos="5940"/>
              </w:tabs>
              <w:spacing w:line="276" w:lineRule="auto"/>
              <w:ind w:left="3009"/>
              <w:rPr>
                <w:rFonts w:ascii="Bookman Old Style" w:hAnsi="Bookman Old Style" w:cs="Times New Roman"/>
                <w:sz w:val="24"/>
                <w:szCs w:val="24"/>
                <w:lang w:val="en-US"/>
              </w:rPr>
            </w:pPr>
            <w:r>
              <w:rPr>
                <w:rFonts w:ascii="Bookman Old Style" w:hAnsi="Bookman Old Style" w:cs="Times New Roman"/>
                <w:sz w:val="24"/>
                <w:szCs w:val="24"/>
              </w:rPr>
              <w:t xml:space="preserve">Ditetapkan di : </w:t>
            </w:r>
            <w:r>
              <w:rPr>
                <w:rFonts w:ascii="Bookman Old Style" w:hAnsi="Bookman Old Style" w:cs="Times New Roman"/>
                <w:sz w:val="24"/>
                <w:szCs w:val="24"/>
                <w:lang w:val="en-US"/>
              </w:rPr>
              <w:t>Desa Kedungbenda</w:t>
            </w:r>
          </w:p>
          <w:p w14:paraId="5EA9F6C2">
            <w:pPr>
              <w:pStyle w:val="6"/>
              <w:tabs>
                <w:tab w:val="left" w:pos="5940"/>
              </w:tabs>
              <w:spacing w:line="276" w:lineRule="auto"/>
              <w:ind w:left="3009"/>
              <w:rPr>
                <w:rFonts w:ascii="Bookman Old Style" w:hAnsi="Bookman Old Style" w:cs="Times New Roman"/>
                <w:sz w:val="24"/>
                <w:szCs w:val="24"/>
              </w:rPr>
            </w:pPr>
            <w:r>
              <w:rPr>
                <w:rFonts w:ascii="Bookman Old Style" w:hAnsi="Bookman Old Style" w:cs="Times New Roman"/>
                <w:sz w:val="24"/>
                <w:szCs w:val="24"/>
              </w:rPr>
              <w:t xml:space="preserve">Pada tanggal  : </w:t>
            </w:r>
            <w:r>
              <w:rPr>
                <w:rFonts w:ascii="Bookman Old Style" w:hAnsi="Bookman Old Style" w:cs="Times New Roman"/>
                <w:sz w:val="24"/>
                <w:szCs w:val="24"/>
                <w:lang w:val="en-US"/>
              </w:rPr>
              <w:t xml:space="preserve">       November 2024</w:t>
            </w:r>
            <w:r>
              <w:rPr>
                <w:rFonts w:ascii="Bookman Old Style" w:hAnsi="Bookman Old Style" w:cs="Times New Roman"/>
                <w:sz w:val="24"/>
                <w:szCs w:val="24"/>
              </w:rPr>
              <w:t xml:space="preserve">  </w:t>
            </w:r>
          </w:p>
          <w:p w14:paraId="396C6C1C">
            <w:pPr>
              <w:pStyle w:val="6"/>
              <w:spacing w:line="276" w:lineRule="auto"/>
              <w:ind w:left="3009"/>
              <w:rPr>
                <w:rFonts w:ascii="Bookman Old Style" w:hAnsi="Bookman Old Style" w:cs="Times New Roman"/>
                <w:sz w:val="24"/>
                <w:szCs w:val="24"/>
              </w:rPr>
            </w:pPr>
            <w:r>
              <w:rPr>
                <w:rFonts w:ascii="Bookman Old Style" w:hAnsi="Bookman Old Style" w:cs="Times New Roman"/>
                <w:bCs/>
                <w:sz w:val="24"/>
                <w:szCs w:val="24"/>
                <w:lang w:val="sv-SE"/>
              </w:rPr>
              <w:t>KEPALA DESA</w:t>
            </w:r>
            <w:r>
              <w:rPr>
                <w:rFonts w:ascii="Bookman Old Style" w:hAnsi="Bookman Old Style" w:cs="Times New Roman"/>
                <w:bCs/>
                <w:sz w:val="24"/>
                <w:szCs w:val="24"/>
              </w:rPr>
              <w:t xml:space="preserve"> </w:t>
            </w:r>
            <w:r>
              <w:rPr>
                <w:rFonts w:ascii="Bookman Old Style" w:hAnsi="Bookman Old Style" w:cs="Times New Roman"/>
                <w:bCs/>
                <w:sz w:val="24"/>
                <w:szCs w:val="24"/>
                <w:lang w:val="sv-SE"/>
              </w:rPr>
              <w:t>KEDUNGBENDA</w:t>
            </w:r>
          </w:p>
          <w:p w14:paraId="0F7C3CC6">
            <w:pPr>
              <w:pStyle w:val="6"/>
              <w:spacing w:line="276" w:lineRule="auto"/>
              <w:ind w:left="4860"/>
              <w:jc w:val="center"/>
              <w:rPr>
                <w:rFonts w:ascii="Bookman Old Style" w:hAnsi="Bookman Old Style" w:cs="Times New Roman"/>
                <w:b/>
                <w:bCs/>
                <w:sz w:val="24"/>
                <w:szCs w:val="24"/>
              </w:rPr>
            </w:pPr>
          </w:p>
          <w:p w14:paraId="2C344029">
            <w:pPr>
              <w:pStyle w:val="6"/>
              <w:spacing w:line="276" w:lineRule="auto"/>
              <w:ind w:left="4860"/>
              <w:jc w:val="center"/>
              <w:rPr>
                <w:rFonts w:ascii="Bookman Old Style" w:hAnsi="Bookman Old Style" w:cs="Times New Roman"/>
                <w:b/>
                <w:bCs/>
                <w:sz w:val="24"/>
                <w:szCs w:val="24"/>
              </w:rPr>
            </w:pPr>
          </w:p>
          <w:p w14:paraId="6B8E42A1">
            <w:pPr>
              <w:pStyle w:val="6"/>
              <w:spacing w:line="276" w:lineRule="auto"/>
              <w:ind w:left="3009"/>
              <w:rPr>
                <w:rFonts w:ascii="Bookman Old Style" w:hAnsi="Bookman Old Style" w:cs="Times New Roman"/>
                <w:sz w:val="24"/>
                <w:szCs w:val="24"/>
                <w:u w:val="single"/>
                <w:lang w:val="en-US"/>
              </w:rPr>
            </w:pPr>
            <w:r>
              <w:rPr>
                <w:rFonts w:ascii="Bookman Old Style" w:hAnsi="Bookman Old Style" w:cs="Times New Roman"/>
                <w:sz w:val="24"/>
                <w:szCs w:val="24"/>
                <w:u w:val="single"/>
                <w:lang w:val="en-US"/>
              </w:rPr>
              <w:t>( TUMIRAN )</w:t>
            </w:r>
          </w:p>
          <w:p w14:paraId="4B9EFD3E">
            <w:pPr>
              <w:pStyle w:val="6"/>
              <w:spacing w:line="276" w:lineRule="auto"/>
              <w:ind w:left="3009"/>
              <w:rPr>
                <w:rFonts w:ascii="Bookman Old Style" w:hAnsi="Bookman Old Style" w:cs="Times New Roman"/>
                <w:sz w:val="24"/>
                <w:szCs w:val="24"/>
              </w:rPr>
            </w:pPr>
          </w:p>
        </w:tc>
      </w:tr>
      <w:tr w14:paraId="5935A980">
        <w:tblPrEx>
          <w:tblCellMar>
            <w:top w:w="0" w:type="dxa"/>
            <w:left w:w="108" w:type="dxa"/>
            <w:bottom w:w="0" w:type="dxa"/>
            <w:right w:w="108" w:type="dxa"/>
          </w:tblCellMar>
        </w:tblPrEx>
        <w:tc>
          <w:tcPr>
            <w:tcW w:w="9580" w:type="dxa"/>
            <w:gridSpan w:val="3"/>
          </w:tcPr>
          <w:p w14:paraId="41715F8F">
            <w:pPr>
              <w:pStyle w:val="8"/>
              <w:spacing w:line="276" w:lineRule="auto"/>
              <w:rPr>
                <w:rFonts w:cs="Times New Roman"/>
              </w:rPr>
            </w:pPr>
          </w:p>
          <w:p w14:paraId="356BBD27">
            <w:pPr>
              <w:pStyle w:val="8"/>
              <w:spacing w:line="276" w:lineRule="auto"/>
              <w:rPr>
                <w:rFonts w:cs="Times New Roman"/>
              </w:rPr>
            </w:pPr>
            <w:r>
              <w:rPr>
                <w:rFonts w:cs="Times New Roman"/>
              </w:rPr>
              <w:t xml:space="preserve">Diundangkan di Desa </w:t>
            </w:r>
            <w:r>
              <w:rPr>
                <w:rFonts w:cs="Times New Roman"/>
                <w:lang w:val="en-US"/>
              </w:rPr>
              <w:t>Kedungbenda</w:t>
            </w:r>
            <w:r>
              <w:rPr>
                <w:rFonts w:cs="Times New Roman"/>
              </w:rPr>
              <w:t xml:space="preserve"> </w:t>
            </w:r>
          </w:p>
          <w:p w14:paraId="01445099">
            <w:pPr>
              <w:pStyle w:val="8"/>
              <w:spacing w:line="276" w:lineRule="auto"/>
              <w:rPr>
                <w:rFonts w:cs="Times New Roman"/>
              </w:rPr>
            </w:pPr>
            <w:r>
              <w:rPr>
                <w:rFonts w:cs="Times New Roman"/>
              </w:rPr>
              <w:t xml:space="preserve">pada tanggal </w:t>
            </w:r>
            <w:r>
              <w:rPr>
                <w:rFonts w:cs="Times New Roman"/>
                <w:lang w:val="en-US"/>
              </w:rPr>
              <w:t>,</w:t>
            </w:r>
            <w:r>
              <w:rPr>
                <w:rFonts w:cs="Times New Roman"/>
              </w:rPr>
              <w:t xml:space="preserve"> </w:t>
            </w:r>
            <w:r>
              <w:rPr>
                <w:rFonts w:cs="Times New Roman"/>
                <w:lang w:val="en-US"/>
              </w:rPr>
              <w:t xml:space="preserve">   November 2024</w:t>
            </w:r>
            <w:r>
              <w:rPr>
                <w:rFonts w:cs="Times New Roman"/>
              </w:rPr>
              <w:t xml:space="preserve">  </w:t>
            </w:r>
          </w:p>
          <w:p w14:paraId="34D49F60">
            <w:pPr>
              <w:pStyle w:val="8"/>
              <w:spacing w:line="276" w:lineRule="auto"/>
              <w:rPr>
                <w:rFonts w:cs="Times New Roman"/>
              </w:rPr>
            </w:pPr>
            <w:r>
              <w:rPr>
                <w:rFonts w:cs="Times New Roman"/>
              </w:rPr>
              <w:t xml:space="preserve">SEKRETARIS DESA </w:t>
            </w:r>
            <w:r>
              <w:rPr>
                <w:rFonts w:cs="Times New Roman"/>
                <w:lang w:val="en-US"/>
              </w:rPr>
              <w:t>KEDUNGBENDA</w:t>
            </w:r>
            <w:r>
              <w:rPr>
                <w:rFonts w:cs="Times New Roman"/>
              </w:rPr>
              <w:t xml:space="preserve"> </w:t>
            </w:r>
          </w:p>
          <w:p w14:paraId="5BF2FCA4">
            <w:pPr>
              <w:pStyle w:val="8"/>
              <w:spacing w:line="276" w:lineRule="auto"/>
              <w:rPr>
                <w:rFonts w:cs="Times New Roman"/>
              </w:rPr>
            </w:pPr>
          </w:p>
          <w:p w14:paraId="13D311F6">
            <w:pPr>
              <w:pStyle w:val="8"/>
              <w:spacing w:line="276" w:lineRule="auto"/>
              <w:rPr>
                <w:rFonts w:cs="Times New Roman"/>
              </w:rPr>
            </w:pPr>
          </w:p>
          <w:p w14:paraId="2364B53A">
            <w:pPr>
              <w:pStyle w:val="8"/>
              <w:spacing w:line="276" w:lineRule="auto"/>
              <w:rPr>
                <w:rFonts w:cs="Times New Roman"/>
                <w:lang w:val="en-US"/>
              </w:rPr>
            </w:pPr>
            <w:r>
              <w:rPr>
                <w:rFonts w:cs="Times New Roman"/>
                <w:lang w:val="en-US"/>
              </w:rPr>
              <w:t>MAWARTI</w:t>
            </w:r>
          </w:p>
          <w:p w14:paraId="69894803">
            <w:pPr>
              <w:shd w:val="clear" w:color="auto" w:fill="FFFFFF"/>
              <w:tabs>
                <w:tab w:val="left" w:pos="1710"/>
                <w:tab w:val="left" w:pos="1985"/>
              </w:tabs>
              <w:spacing w:after="0"/>
              <w:ind w:left="1990" w:hanging="1990"/>
              <w:rPr>
                <w:rFonts w:ascii="Bookman Old Style" w:hAnsi="Bookman Old Style" w:cs="Times New Roman"/>
                <w:sz w:val="24"/>
                <w:szCs w:val="24"/>
              </w:rPr>
            </w:pPr>
          </w:p>
          <w:p w14:paraId="529C820A">
            <w:pPr>
              <w:shd w:val="clear" w:color="auto" w:fill="FFFFFF"/>
              <w:tabs>
                <w:tab w:val="left" w:pos="1710"/>
                <w:tab w:val="left" w:pos="1985"/>
              </w:tabs>
              <w:spacing w:after="0"/>
              <w:ind w:left="1990" w:hanging="1990"/>
              <w:rPr>
                <w:rFonts w:ascii="Bookman Old Style" w:hAnsi="Bookman Old Style" w:cs="Times New Roman"/>
                <w:b/>
                <w:sz w:val="24"/>
                <w:szCs w:val="24"/>
                <w:lang w:val="pt-BR"/>
              </w:rPr>
            </w:pPr>
            <w:r>
              <w:rPr>
                <w:rFonts w:ascii="Bookman Old Style" w:hAnsi="Bookman Old Style" w:cs="Times New Roman"/>
                <w:sz w:val="24"/>
                <w:szCs w:val="24"/>
              </w:rPr>
              <w:t xml:space="preserve">LEMBARAN DESA </w:t>
            </w:r>
            <w:r>
              <w:rPr>
                <w:rFonts w:ascii="Bookman Old Style" w:hAnsi="Bookman Old Style" w:cs="Times New Roman"/>
                <w:sz w:val="24"/>
                <w:szCs w:val="24"/>
                <w:lang w:val="en-US"/>
              </w:rPr>
              <w:t>KEDUNGBENDA</w:t>
            </w:r>
            <w:r>
              <w:rPr>
                <w:rFonts w:ascii="Bookman Old Style" w:hAnsi="Bookman Old Style" w:cs="Times New Roman"/>
                <w:sz w:val="24"/>
                <w:szCs w:val="24"/>
              </w:rPr>
              <w:t xml:space="preserve"> TAHUN </w:t>
            </w:r>
            <w:r>
              <w:rPr>
                <w:rFonts w:ascii="Bookman Old Style" w:hAnsi="Bookman Old Style" w:cs="Times New Roman"/>
                <w:sz w:val="24"/>
                <w:szCs w:val="24"/>
                <w:lang w:val="en-US"/>
              </w:rPr>
              <w:t>2024</w:t>
            </w:r>
            <w:r>
              <w:rPr>
                <w:rFonts w:ascii="Bookman Old Style" w:hAnsi="Bookman Old Style" w:cs="Times New Roman"/>
                <w:sz w:val="24"/>
                <w:szCs w:val="24"/>
              </w:rPr>
              <w:t xml:space="preserve"> NOMOR ....</w:t>
            </w:r>
          </w:p>
        </w:tc>
      </w:tr>
    </w:tbl>
    <w:p w14:paraId="7AB4749B">
      <w:pPr>
        <w:pStyle w:val="7"/>
        <w:spacing w:after="0"/>
        <w:ind w:left="4874" w:firstLine="166"/>
        <w:rPr>
          <w:rFonts w:ascii="Bookman Old Style" w:hAnsi="Bookman Old Style" w:cs="Times New Roman"/>
          <w:sz w:val="24"/>
          <w:szCs w:val="24"/>
        </w:rPr>
      </w:pPr>
    </w:p>
    <w:p w14:paraId="77EA47BB">
      <w:pPr>
        <w:pStyle w:val="7"/>
        <w:spacing w:after="0"/>
        <w:ind w:left="4874" w:firstLine="166"/>
        <w:rPr>
          <w:rFonts w:ascii="Bookman Old Style" w:hAnsi="Bookman Old Style" w:cs="Times New Roman"/>
          <w:sz w:val="24"/>
          <w:szCs w:val="24"/>
        </w:rPr>
      </w:pPr>
    </w:p>
    <w:p w14:paraId="71CEC0A6">
      <w:pPr>
        <w:rPr>
          <w:rFonts w:ascii="Bookman Old Style" w:hAnsi="Bookman Old Style"/>
          <w:sz w:val="24"/>
          <w:szCs w:val="24"/>
        </w:rPr>
      </w:pPr>
    </w:p>
    <w:sectPr>
      <w:pgSz w:w="12191" w:h="18711"/>
      <w:pgMar w:top="1440" w:right="1276" w:bottom="1440" w:left="1418"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Bookman Old Style">
    <w:panose1 w:val="02050604050505020204"/>
    <w:charset w:val="00"/>
    <w:family w:val="roman"/>
    <w:pitch w:val="default"/>
    <w:sig w:usb0="00000287" w:usb1="00000000" w:usb2="00000000" w:usb3="00000000" w:csb0="2000009F" w:csb1="DFD70000"/>
  </w:font>
  <w:font w:name="Tahoma">
    <w:panose1 w:val="020B0604030504040204"/>
    <w:charset w:val="00"/>
    <w:family w:val="swiss"/>
    <w:pitch w:val="default"/>
    <w:sig w:usb0="E1002EFF" w:usb1="C000605B" w:usb2="00000029" w:usb3="00000000" w:csb0="200101FF" w:csb1="20280000"/>
  </w:font>
  <w:font w:name="ArialMT">
    <w:altName w:val="Arial"/>
    <w:panose1 w:val="00000000000000000000"/>
    <w:charset w:val="00"/>
    <w:family w:val="swiss"/>
    <w:pitch w:val="default"/>
    <w:sig w:usb0="00000000" w:usb1="00000000" w:usb2="00000000" w:usb3="00000000" w:csb0="00000001" w:csb1="00000000"/>
  </w:font>
  <w:font w:name="BookmanOldStyle">
    <w:altName w:val="Segoe Print"/>
    <w:panose1 w:val="00000000000000000000"/>
    <w:charset w:val="00"/>
    <w:family w:val="roman"/>
    <w:pitch w:val="default"/>
    <w:sig w:usb0="00000000"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097F83"/>
    <w:multiLevelType w:val="multilevel"/>
    <w:tmpl w:val="04097F83"/>
    <w:lvl w:ilvl="0" w:tentative="0">
      <w:start w:val="4"/>
      <w:numFmt w:val="decimal"/>
      <w:lvlText w:val="%1."/>
      <w:lvlJc w:val="left"/>
      <w:pPr>
        <w:ind w:left="720" w:hanging="360"/>
      </w:pPr>
      <w:rPr>
        <w:rFonts w:hint="default"/>
        <w:sz w:val="24"/>
      </w:rPr>
    </w:lvl>
    <w:lvl w:ilvl="1" w:tentative="0">
      <w:start w:val="0"/>
      <w:numFmt w:val="bullet"/>
      <w:lvlText w:val="-"/>
      <w:lvlJc w:val="left"/>
      <w:pPr>
        <w:ind w:left="1440" w:hanging="360"/>
      </w:pPr>
      <w:rPr>
        <w:rFonts w:hint="default" w:ascii="Bookman Old Style" w:hAnsi="Bookman Old Style" w:cs="Arial" w:eastAsiaTheme="minorEastAsia"/>
      </w:rPr>
    </w:lvl>
    <w:lvl w:ilvl="2" w:tentative="0">
      <w:start w:val="1"/>
      <w:numFmt w:val="lowerLetter"/>
      <w:lvlText w:val="%3."/>
      <w:lvlJc w:val="left"/>
      <w:pPr>
        <w:ind w:left="2340" w:hanging="360"/>
      </w:pPr>
      <w:rPr>
        <w:rFonts w:hint="default"/>
      </w:rPr>
    </w:lvl>
    <w:lvl w:ilvl="3" w:tentative="0">
      <w:start w:val="1"/>
      <w:numFmt w:val="upperLetter"/>
      <w:lvlText w:val="%4."/>
      <w:lvlJc w:val="left"/>
      <w:pPr>
        <w:ind w:left="2880" w:hanging="360"/>
      </w:pPr>
      <w:rPr>
        <w:rFonts w:hint="default"/>
      </w:rPr>
    </w:lvl>
    <w:lvl w:ilvl="4" w:tentative="0">
      <w:start w:val="1"/>
      <w:numFmt w:val="decimal"/>
      <w:lvlText w:val="(%5)"/>
      <w:lvlJc w:val="left"/>
      <w:pPr>
        <w:ind w:left="3600" w:hanging="360"/>
      </w:pPr>
      <w:rPr>
        <w:rFonts w:hint="default" w:ascii="Bookman Old Style" w:hAnsi="Bookman Old Style"/>
        <w:b w:val="0"/>
        <w:i w:val="0"/>
        <w:sz w:val="24"/>
      </w:r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41431D1"/>
    <w:multiLevelType w:val="multilevel"/>
    <w:tmpl w:val="041431D1"/>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06825FB9"/>
    <w:multiLevelType w:val="multilevel"/>
    <w:tmpl w:val="06825FB9"/>
    <w:lvl w:ilvl="0" w:tentative="0">
      <w:start w:val="1"/>
      <w:numFmt w:val="lowerLetter"/>
      <w:lvlText w:val="%1."/>
      <w:lvlJc w:val="left"/>
      <w:pPr>
        <w:ind w:left="810" w:hanging="45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0EDF2304"/>
    <w:multiLevelType w:val="multilevel"/>
    <w:tmpl w:val="0EDF2304"/>
    <w:lvl w:ilvl="0" w:tentative="0">
      <w:start w:val="1"/>
      <w:numFmt w:val="decimal"/>
      <w:lvlText w:val="(%1)"/>
      <w:lvlJc w:val="left"/>
      <w:pPr>
        <w:ind w:left="720" w:hanging="360"/>
      </w:pPr>
      <w:rPr>
        <w:rFonts w:ascii="Bookman Old Style" w:hAnsi="Bookman Old Style" w:cs="Bookman Old Style" w:eastAsiaTheme="minorEastAsia"/>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18A23130"/>
    <w:multiLevelType w:val="multilevel"/>
    <w:tmpl w:val="18A23130"/>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20E93B99"/>
    <w:multiLevelType w:val="multilevel"/>
    <w:tmpl w:val="20E93B99"/>
    <w:lvl w:ilvl="0" w:tentative="0">
      <w:start w:val="1"/>
      <w:numFmt w:val="decimal"/>
      <w:lvlText w:val="(%1)"/>
      <w:lvlJc w:val="left"/>
      <w:pPr>
        <w:ind w:left="795" w:hanging="435"/>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2571207B"/>
    <w:multiLevelType w:val="multilevel"/>
    <w:tmpl w:val="2571207B"/>
    <w:lvl w:ilvl="0" w:tentative="0">
      <w:start w:val="1"/>
      <w:numFmt w:val="lowerLetter"/>
      <w:lvlText w:val="%1."/>
      <w:lvlJc w:val="left"/>
      <w:pPr>
        <w:ind w:left="720" w:hanging="360"/>
      </w:pPr>
      <w:rPr>
        <w:rFonts w:hint="default" w:ascii="Bookman Old Style" w:hAnsi="Bookman Old Style"/>
        <w:b w:val="0"/>
        <w:i w:val="0"/>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2D8A3BD8"/>
    <w:multiLevelType w:val="multilevel"/>
    <w:tmpl w:val="2D8A3BD8"/>
    <w:lvl w:ilvl="0" w:tentative="0">
      <w:start w:val="2"/>
      <w:numFmt w:val="decimal"/>
      <w:lvlText w:val="%1."/>
      <w:lvlJc w:val="left"/>
      <w:pPr>
        <w:ind w:left="450" w:hanging="450"/>
      </w:pPr>
      <w:rPr>
        <w:rFonts w:hint="default"/>
      </w:rPr>
    </w:lvl>
    <w:lvl w:ilvl="1" w:tentative="0">
      <w:start w:val="1"/>
      <w:numFmt w:val="decimal"/>
      <w:lvlText w:val="%1.%2."/>
      <w:lvlJc w:val="left"/>
      <w:pPr>
        <w:ind w:left="2563" w:hanging="720"/>
      </w:pPr>
      <w:rPr>
        <w:rFonts w:hint="default"/>
      </w:rPr>
    </w:lvl>
    <w:lvl w:ilvl="2" w:tentative="0">
      <w:start w:val="1"/>
      <w:numFmt w:val="decimal"/>
      <w:lvlText w:val="%1.%2.%3."/>
      <w:lvlJc w:val="left"/>
      <w:pPr>
        <w:ind w:left="4406" w:hanging="720"/>
      </w:pPr>
      <w:rPr>
        <w:rFonts w:hint="default"/>
      </w:rPr>
    </w:lvl>
    <w:lvl w:ilvl="3" w:tentative="0">
      <w:start w:val="1"/>
      <w:numFmt w:val="decimal"/>
      <w:lvlText w:val="%1.%2.%3.%4."/>
      <w:lvlJc w:val="left"/>
      <w:pPr>
        <w:ind w:left="6609" w:hanging="1080"/>
      </w:pPr>
      <w:rPr>
        <w:rFonts w:hint="default"/>
      </w:rPr>
    </w:lvl>
    <w:lvl w:ilvl="4" w:tentative="0">
      <w:start w:val="1"/>
      <w:numFmt w:val="decimal"/>
      <w:lvlText w:val="%1.%2.%3.%4.%5."/>
      <w:lvlJc w:val="left"/>
      <w:pPr>
        <w:ind w:left="8812" w:hanging="1440"/>
      </w:pPr>
      <w:rPr>
        <w:rFonts w:hint="default"/>
      </w:rPr>
    </w:lvl>
    <w:lvl w:ilvl="5" w:tentative="0">
      <w:start w:val="1"/>
      <w:numFmt w:val="decimal"/>
      <w:lvlText w:val="%1.%2.%3.%4.%5.%6."/>
      <w:lvlJc w:val="left"/>
      <w:pPr>
        <w:ind w:left="10655" w:hanging="1440"/>
      </w:pPr>
      <w:rPr>
        <w:rFonts w:hint="default"/>
      </w:rPr>
    </w:lvl>
    <w:lvl w:ilvl="6" w:tentative="0">
      <w:start w:val="1"/>
      <w:numFmt w:val="decimal"/>
      <w:lvlText w:val="%1.%2.%3.%4.%5.%6.%7."/>
      <w:lvlJc w:val="left"/>
      <w:pPr>
        <w:ind w:left="12858" w:hanging="1800"/>
      </w:pPr>
      <w:rPr>
        <w:rFonts w:hint="default"/>
      </w:rPr>
    </w:lvl>
    <w:lvl w:ilvl="7" w:tentative="0">
      <w:start w:val="1"/>
      <w:numFmt w:val="decimal"/>
      <w:lvlText w:val="%1.%2.%3.%4.%5.%6.%7.%8."/>
      <w:lvlJc w:val="left"/>
      <w:pPr>
        <w:ind w:left="14701" w:hanging="1800"/>
      </w:pPr>
      <w:rPr>
        <w:rFonts w:hint="default"/>
      </w:rPr>
    </w:lvl>
    <w:lvl w:ilvl="8" w:tentative="0">
      <w:start w:val="1"/>
      <w:numFmt w:val="decimal"/>
      <w:lvlText w:val="%1.%2.%3.%4.%5.%6.%7.%8.%9."/>
      <w:lvlJc w:val="left"/>
      <w:pPr>
        <w:ind w:left="16904" w:hanging="2160"/>
      </w:pPr>
      <w:rPr>
        <w:rFonts w:hint="default"/>
      </w:rPr>
    </w:lvl>
  </w:abstractNum>
  <w:abstractNum w:abstractNumId="8">
    <w:nsid w:val="370C7765"/>
    <w:multiLevelType w:val="multilevel"/>
    <w:tmpl w:val="370C7765"/>
    <w:lvl w:ilvl="0" w:tentative="0">
      <w:start w:val="1"/>
      <w:numFmt w:val="decimal"/>
      <w:lvlText w:val="%1."/>
      <w:lvlJc w:val="left"/>
      <w:pPr>
        <w:ind w:left="786" w:hanging="360"/>
      </w:pPr>
      <w:rPr>
        <w:rFonts w:hint="default"/>
      </w:rPr>
    </w:lvl>
    <w:lvl w:ilvl="1" w:tentative="0">
      <w:start w:val="1"/>
      <w:numFmt w:val="decimal"/>
      <w:isLgl/>
      <w:lvlText w:val="%1.%2."/>
      <w:lvlJc w:val="left"/>
      <w:pPr>
        <w:ind w:left="2880" w:hanging="720"/>
      </w:pPr>
      <w:rPr>
        <w:rFonts w:hint="default"/>
      </w:rPr>
    </w:lvl>
    <w:lvl w:ilvl="2" w:tentative="0">
      <w:start w:val="1"/>
      <w:numFmt w:val="decimal"/>
      <w:isLgl/>
      <w:lvlText w:val="%1.%2.%3."/>
      <w:lvlJc w:val="left"/>
      <w:pPr>
        <w:ind w:left="4614" w:hanging="720"/>
      </w:pPr>
      <w:rPr>
        <w:rFonts w:hint="default"/>
      </w:rPr>
    </w:lvl>
    <w:lvl w:ilvl="3" w:tentative="0">
      <w:start w:val="1"/>
      <w:numFmt w:val="decimal"/>
      <w:isLgl/>
      <w:lvlText w:val="%1.%2.%3.%4."/>
      <w:lvlJc w:val="left"/>
      <w:pPr>
        <w:ind w:left="6708" w:hanging="1080"/>
      </w:pPr>
      <w:rPr>
        <w:rFonts w:hint="default"/>
      </w:rPr>
    </w:lvl>
    <w:lvl w:ilvl="4" w:tentative="0">
      <w:start w:val="1"/>
      <w:numFmt w:val="decimal"/>
      <w:isLgl/>
      <w:lvlText w:val="%1.%2.%3.%4.%5."/>
      <w:lvlJc w:val="left"/>
      <w:pPr>
        <w:ind w:left="8442" w:hanging="1080"/>
      </w:pPr>
      <w:rPr>
        <w:rFonts w:hint="default"/>
      </w:rPr>
    </w:lvl>
    <w:lvl w:ilvl="5" w:tentative="0">
      <w:start w:val="1"/>
      <w:numFmt w:val="decimal"/>
      <w:isLgl/>
      <w:lvlText w:val="%1.%2.%3.%4.%5.%6."/>
      <w:lvlJc w:val="left"/>
      <w:pPr>
        <w:ind w:left="10536" w:hanging="1440"/>
      </w:pPr>
      <w:rPr>
        <w:rFonts w:hint="default"/>
      </w:rPr>
    </w:lvl>
    <w:lvl w:ilvl="6" w:tentative="0">
      <w:start w:val="1"/>
      <w:numFmt w:val="decimal"/>
      <w:isLgl/>
      <w:lvlText w:val="%1.%2.%3.%4.%5.%6.%7."/>
      <w:lvlJc w:val="left"/>
      <w:pPr>
        <w:ind w:left="12270" w:hanging="1440"/>
      </w:pPr>
      <w:rPr>
        <w:rFonts w:hint="default"/>
      </w:rPr>
    </w:lvl>
    <w:lvl w:ilvl="7" w:tentative="0">
      <w:start w:val="1"/>
      <w:numFmt w:val="decimal"/>
      <w:isLgl/>
      <w:lvlText w:val="%1.%2.%3.%4.%5.%6.%7.%8."/>
      <w:lvlJc w:val="left"/>
      <w:pPr>
        <w:ind w:left="14364" w:hanging="1800"/>
      </w:pPr>
      <w:rPr>
        <w:rFonts w:hint="default"/>
      </w:rPr>
    </w:lvl>
    <w:lvl w:ilvl="8" w:tentative="0">
      <w:start w:val="1"/>
      <w:numFmt w:val="decimal"/>
      <w:isLgl/>
      <w:lvlText w:val="%1.%2.%3.%4.%5.%6.%7.%8.%9."/>
      <w:lvlJc w:val="left"/>
      <w:pPr>
        <w:ind w:left="16458" w:hanging="2160"/>
      </w:pPr>
      <w:rPr>
        <w:rFonts w:hint="default"/>
      </w:rPr>
    </w:lvl>
  </w:abstractNum>
  <w:abstractNum w:abstractNumId="9">
    <w:nsid w:val="38956B8D"/>
    <w:multiLevelType w:val="multilevel"/>
    <w:tmpl w:val="38956B8D"/>
    <w:lvl w:ilvl="0" w:tentative="0">
      <w:start w:val="1"/>
      <w:numFmt w:val="lowerLetter"/>
      <w:lvlText w:val="%1."/>
      <w:lvlJc w:val="left"/>
      <w:pPr>
        <w:ind w:left="387" w:hanging="360"/>
      </w:pPr>
      <w:rPr>
        <w:rFonts w:hint="default"/>
      </w:rPr>
    </w:lvl>
    <w:lvl w:ilvl="1" w:tentative="0">
      <w:start w:val="1"/>
      <w:numFmt w:val="lowerLetter"/>
      <w:lvlText w:val="%2."/>
      <w:lvlJc w:val="left"/>
      <w:pPr>
        <w:ind w:left="1107" w:hanging="360"/>
      </w:pPr>
    </w:lvl>
    <w:lvl w:ilvl="2" w:tentative="0">
      <w:start w:val="1"/>
      <w:numFmt w:val="lowerRoman"/>
      <w:lvlText w:val="%3."/>
      <w:lvlJc w:val="right"/>
      <w:pPr>
        <w:ind w:left="1827" w:hanging="180"/>
      </w:pPr>
    </w:lvl>
    <w:lvl w:ilvl="3" w:tentative="0">
      <w:start w:val="1"/>
      <w:numFmt w:val="decimal"/>
      <w:lvlText w:val="%4."/>
      <w:lvlJc w:val="left"/>
      <w:pPr>
        <w:ind w:left="2547" w:hanging="360"/>
      </w:pPr>
    </w:lvl>
    <w:lvl w:ilvl="4" w:tentative="0">
      <w:start w:val="1"/>
      <w:numFmt w:val="lowerLetter"/>
      <w:lvlText w:val="%5."/>
      <w:lvlJc w:val="left"/>
      <w:pPr>
        <w:ind w:left="3267" w:hanging="360"/>
      </w:pPr>
    </w:lvl>
    <w:lvl w:ilvl="5" w:tentative="0">
      <w:start w:val="1"/>
      <w:numFmt w:val="lowerRoman"/>
      <w:lvlText w:val="%6."/>
      <w:lvlJc w:val="right"/>
      <w:pPr>
        <w:ind w:left="3987" w:hanging="180"/>
      </w:pPr>
    </w:lvl>
    <w:lvl w:ilvl="6" w:tentative="0">
      <w:start w:val="1"/>
      <w:numFmt w:val="decimal"/>
      <w:lvlText w:val="%7."/>
      <w:lvlJc w:val="left"/>
      <w:pPr>
        <w:ind w:left="4707" w:hanging="360"/>
      </w:pPr>
    </w:lvl>
    <w:lvl w:ilvl="7" w:tentative="0">
      <w:start w:val="1"/>
      <w:numFmt w:val="lowerLetter"/>
      <w:lvlText w:val="%8."/>
      <w:lvlJc w:val="left"/>
      <w:pPr>
        <w:ind w:left="5427" w:hanging="360"/>
      </w:pPr>
    </w:lvl>
    <w:lvl w:ilvl="8" w:tentative="0">
      <w:start w:val="1"/>
      <w:numFmt w:val="lowerRoman"/>
      <w:lvlText w:val="%9."/>
      <w:lvlJc w:val="right"/>
      <w:pPr>
        <w:ind w:left="6147" w:hanging="180"/>
      </w:pPr>
    </w:lvl>
  </w:abstractNum>
  <w:abstractNum w:abstractNumId="10">
    <w:nsid w:val="4ED762B2"/>
    <w:multiLevelType w:val="multilevel"/>
    <w:tmpl w:val="4ED762B2"/>
    <w:lvl w:ilvl="0" w:tentative="0">
      <w:start w:val="1"/>
      <w:numFmt w:val="decimal"/>
      <w:lvlText w:val="%1."/>
      <w:lvlJc w:val="left"/>
      <w:pPr>
        <w:tabs>
          <w:tab w:val="left" w:pos="720"/>
        </w:tabs>
        <w:ind w:left="720" w:hanging="360"/>
      </w:pPr>
      <w:rPr>
        <w:rFonts w:hint="default"/>
      </w:rPr>
    </w:lvl>
    <w:lvl w:ilvl="1" w:tentative="0">
      <w:start w:val="1"/>
      <w:numFmt w:val="decimal"/>
      <w:isLgl/>
      <w:lvlText w:val="%1.%2."/>
      <w:lvlJc w:val="left"/>
      <w:pPr>
        <w:ind w:left="2880" w:hanging="720"/>
      </w:pPr>
      <w:rPr>
        <w:rFonts w:hint="default"/>
      </w:rPr>
    </w:lvl>
    <w:lvl w:ilvl="2" w:tentative="0">
      <w:start w:val="1"/>
      <w:numFmt w:val="decimal"/>
      <w:isLgl/>
      <w:lvlText w:val="%1.%2.%3."/>
      <w:lvlJc w:val="left"/>
      <w:pPr>
        <w:ind w:left="4680" w:hanging="720"/>
      </w:pPr>
      <w:rPr>
        <w:rFonts w:hint="default"/>
      </w:rPr>
    </w:lvl>
    <w:lvl w:ilvl="3" w:tentative="0">
      <w:start w:val="1"/>
      <w:numFmt w:val="decimal"/>
      <w:isLgl/>
      <w:lvlText w:val="%1.%2.%3.%4."/>
      <w:lvlJc w:val="left"/>
      <w:pPr>
        <w:ind w:left="6840" w:hanging="1080"/>
      </w:pPr>
      <w:rPr>
        <w:rFonts w:hint="default"/>
      </w:rPr>
    </w:lvl>
    <w:lvl w:ilvl="4" w:tentative="0">
      <w:start w:val="1"/>
      <w:numFmt w:val="decimal"/>
      <w:isLgl/>
      <w:lvlText w:val="%1.%2.%3.%4.%5."/>
      <w:lvlJc w:val="left"/>
      <w:pPr>
        <w:ind w:left="9000" w:hanging="1440"/>
      </w:pPr>
      <w:rPr>
        <w:rFonts w:hint="default"/>
      </w:rPr>
    </w:lvl>
    <w:lvl w:ilvl="5" w:tentative="0">
      <w:start w:val="1"/>
      <w:numFmt w:val="decimal"/>
      <w:isLgl/>
      <w:lvlText w:val="%1.%2.%3.%4.%5.%6."/>
      <w:lvlJc w:val="left"/>
      <w:pPr>
        <w:ind w:left="10800" w:hanging="1440"/>
      </w:pPr>
      <w:rPr>
        <w:rFonts w:hint="default"/>
      </w:rPr>
    </w:lvl>
    <w:lvl w:ilvl="6" w:tentative="0">
      <w:start w:val="1"/>
      <w:numFmt w:val="decimal"/>
      <w:isLgl/>
      <w:lvlText w:val="%1.%2.%3.%4.%5.%6.%7."/>
      <w:lvlJc w:val="left"/>
      <w:pPr>
        <w:ind w:left="12960" w:hanging="1800"/>
      </w:pPr>
      <w:rPr>
        <w:rFonts w:hint="default"/>
      </w:rPr>
    </w:lvl>
    <w:lvl w:ilvl="7" w:tentative="0">
      <w:start w:val="1"/>
      <w:numFmt w:val="decimal"/>
      <w:isLgl/>
      <w:lvlText w:val="%1.%2.%3.%4.%5.%6.%7.%8."/>
      <w:lvlJc w:val="left"/>
      <w:pPr>
        <w:ind w:left="14760" w:hanging="1800"/>
      </w:pPr>
      <w:rPr>
        <w:rFonts w:hint="default"/>
      </w:rPr>
    </w:lvl>
    <w:lvl w:ilvl="8" w:tentative="0">
      <w:start w:val="1"/>
      <w:numFmt w:val="decimal"/>
      <w:isLgl/>
      <w:lvlText w:val="%1.%2.%3.%4.%5.%6.%7.%8.%9."/>
      <w:lvlJc w:val="left"/>
      <w:pPr>
        <w:ind w:left="16920" w:hanging="2160"/>
      </w:pPr>
      <w:rPr>
        <w:rFonts w:hint="default"/>
      </w:rPr>
    </w:lvl>
  </w:abstractNum>
  <w:abstractNum w:abstractNumId="11">
    <w:nsid w:val="53261F70"/>
    <w:multiLevelType w:val="multilevel"/>
    <w:tmpl w:val="53261F70"/>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
    <w:nsid w:val="58B978EC"/>
    <w:multiLevelType w:val="multilevel"/>
    <w:tmpl w:val="58B978EC"/>
    <w:lvl w:ilvl="0" w:tentative="0">
      <w:start w:val="1"/>
      <w:numFmt w:val="decimal"/>
      <w:lvlText w:val="%1."/>
      <w:lvlJc w:val="left"/>
      <w:pPr>
        <w:ind w:left="450" w:hanging="450"/>
      </w:pPr>
      <w:rPr>
        <w:rFonts w:hint="default"/>
      </w:rPr>
    </w:lvl>
    <w:lvl w:ilvl="1" w:tentative="0">
      <w:start w:val="1"/>
      <w:numFmt w:val="decimal"/>
      <w:lvlText w:val="%1.%2."/>
      <w:lvlJc w:val="left"/>
      <w:pPr>
        <w:ind w:left="1440" w:hanging="720"/>
      </w:pPr>
      <w:rPr>
        <w:rFonts w:hint="default"/>
      </w:rPr>
    </w:lvl>
    <w:lvl w:ilvl="2" w:tentative="0">
      <w:start w:val="1"/>
      <w:numFmt w:val="decimal"/>
      <w:lvlText w:val="%1.%2.%3."/>
      <w:lvlJc w:val="left"/>
      <w:pPr>
        <w:ind w:left="2160" w:hanging="720"/>
      </w:pPr>
      <w:rPr>
        <w:rFonts w:hint="default"/>
      </w:rPr>
    </w:lvl>
    <w:lvl w:ilvl="3" w:tentative="0">
      <w:start w:val="1"/>
      <w:numFmt w:val="decimal"/>
      <w:lvlText w:val="%1.%2.%3.%4."/>
      <w:lvlJc w:val="left"/>
      <w:pPr>
        <w:ind w:left="3240" w:hanging="1080"/>
      </w:pPr>
      <w:rPr>
        <w:rFonts w:hint="default"/>
      </w:rPr>
    </w:lvl>
    <w:lvl w:ilvl="4" w:tentative="0">
      <w:start w:val="1"/>
      <w:numFmt w:val="decimal"/>
      <w:lvlText w:val="%1.%2.%3.%4.%5."/>
      <w:lvlJc w:val="left"/>
      <w:pPr>
        <w:ind w:left="4320" w:hanging="1440"/>
      </w:pPr>
      <w:rPr>
        <w:rFonts w:hint="default"/>
      </w:rPr>
    </w:lvl>
    <w:lvl w:ilvl="5" w:tentative="0">
      <w:start w:val="1"/>
      <w:numFmt w:val="decimal"/>
      <w:lvlText w:val="%1.%2.%3.%4.%5.%6."/>
      <w:lvlJc w:val="left"/>
      <w:pPr>
        <w:ind w:left="5040" w:hanging="1440"/>
      </w:pPr>
      <w:rPr>
        <w:rFonts w:hint="default"/>
      </w:rPr>
    </w:lvl>
    <w:lvl w:ilvl="6" w:tentative="0">
      <w:start w:val="1"/>
      <w:numFmt w:val="decimal"/>
      <w:lvlText w:val="%1.%2.%3.%4.%5.%6.%7."/>
      <w:lvlJc w:val="left"/>
      <w:pPr>
        <w:ind w:left="6120" w:hanging="1800"/>
      </w:pPr>
      <w:rPr>
        <w:rFonts w:hint="default"/>
      </w:rPr>
    </w:lvl>
    <w:lvl w:ilvl="7" w:tentative="0">
      <w:start w:val="1"/>
      <w:numFmt w:val="decimal"/>
      <w:lvlText w:val="%1.%2.%3.%4.%5.%6.%7.%8."/>
      <w:lvlJc w:val="left"/>
      <w:pPr>
        <w:ind w:left="6840" w:hanging="1800"/>
      </w:pPr>
      <w:rPr>
        <w:rFonts w:hint="default"/>
      </w:rPr>
    </w:lvl>
    <w:lvl w:ilvl="8" w:tentative="0">
      <w:start w:val="1"/>
      <w:numFmt w:val="decimal"/>
      <w:lvlText w:val="%1.%2.%3.%4.%5.%6.%7.%8.%9."/>
      <w:lvlJc w:val="left"/>
      <w:pPr>
        <w:ind w:left="7920" w:hanging="2160"/>
      </w:pPr>
      <w:rPr>
        <w:rFonts w:hint="default"/>
      </w:rPr>
    </w:lvl>
  </w:abstractNum>
  <w:abstractNum w:abstractNumId="13">
    <w:nsid w:val="5B1C0A08"/>
    <w:multiLevelType w:val="multilevel"/>
    <w:tmpl w:val="5B1C0A08"/>
    <w:lvl w:ilvl="0" w:tentative="0">
      <w:start w:val="1"/>
      <w:numFmt w:val="decimal"/>
      <w:lvlText w:val="%1."/>
      <w:lvlJc w:val="left"/>
      <w:pPr>
        <w:ind w:left="786" w:hanging="360"/>
      </w:pPr>
      <w:rPr>
        <w:rFonts w:hint="default"/>
      </w:rPr>
    </w:lvl>
    <w:lvl w:ilvl="1" w:tentative="0">
      <w:start w:val="1"/>
      <w:numFmt w:val="decimal"/>
      <w:isLgl/>
      <w:lvlText w:val="%1.%2."/>
      <w:lvlJc w:val="left"/>
      <w:pPr>
        <w:ind w:left="2880" w:hanging="720"/>
      </w:pPr>
      <w:rPr>
        <w:rFonts w:hint="default"/>
      </w:rPr>
    </w:lvl>
    <w:lvl w:ilvl="2" w:tentative="0">
      <w:start w:val="1"/>
      <w:numFmt w:val="decimal"/>
      <w:isLgl/>
      <w:lvlText w:val="%1.%2.%3."/>
      <w:lvlJc w:val="left"/>
      <w:pPr>
        <w:ind w:left="4614" w:hanging="720"/>
      </w:pPr>
      <w:rPr>
        <w:rFonts w:hint="default"/>
      </w:rPr>
    </w:lvl>
    <w:lvl w:ilvl="3" w:tentative="0">
      <w:start w:val="1"/>
      <w:numFmt w:val="decimal"/>
      <w:isLgl/>
      <w:lvlText w:val="%1.%2.%3.%4."/>
      <w:lvlJc w:val="left"/>
      <w:pPr>
        <w:ind w:left="6708" w:hanging="1080"/>
      </w:pPr>
      <w:rPr>
        <w:rFonts w:hint="default"/>
      </w:rPr>
    </w:lvl>
    <w:lvl w:ilvl="4" w:tentative="0">
      <w:start w:val="1"/>
      <w:numFmt w:val="decimal"/>
      <w:isLgl/>
      <w:lvlText w:val="%1.%2.%3.%4.%5."/>
      <w:lvlJc w:val="left"/>
      <w:pPr>
        <w:ind w:left="8802" w:hanging="1440"/>
      </w:pPr>
      <w:rPr>
        <w:rFonts w:hint="default"/>
      </w:rPr>
    </w:lvl>
    <w:lvl w:ilvl="5" w:tentative="0">
      <w:start w:val="1"/>
      <w:numFmt w:val="decimal"/>
      <w:isLgl/>
      <w:lvlText w:val="%1.%2.%3.%4.%5.%6."/>
      <w:lvlJc w:val="left"/>
      <w:pPr>
        <w:ind w:left="10536" w:hanging="1440"/>
      </w:pPr>
      <w:rPr>
        <w:rFonts w:hint="default"/>
      </w:rPr>
    </w:lvl>
    <w:lvl w:ilvl="6" w:tentative="0">
      <w:start w:val="1"/>
      <w:numFmt w:val="decimal"/>
      <w:isLgl/>
      <w:lvlText w:val="%1.%2.%3.%4.%5.%6.%7."/>
      <w:lvlJc w:val="left"/>
      <w:pPr>
        <w:ind w:left="12630" w:hanging="1800"/>
      </w:pPr>
      <w:rPr>
        <w:rFonts w:hint="default"/>
      </w:rPr>
    </w:lvl>
    <w:lvl w:ilvl="7" w:tentative="0">
      <w:start w:val="1"/>
      <w:numFmt w:val="decimal"/>
      <w:isLgl/>
      <w:lvlText w:val="%1.%2.%3.%4.%5.%6.%7.%8."/>
      <w:lvlJc w:val="left"/>
      <w:pPr>
        <w:ind w:left="14364" w:hanging="1800"/>
      </w:pPr>
      <w:rPr>
        <w:rFonts w:hint="default"/>
      </w:rPr>
    </w:lvl>
    <w:lvl w:ilvl="8" w:tentative="0">
      <w:start w:val="1"/>
      <w:numFmt w:val="decimal"/>
      <w:isLgl/>
      <w:lvlText w:val="%1.%2.%3.%4.%5.%6.%7.%8.%9."/>
      <w:lvlJc w:val="left"/>
      <w:pPr>
        <w:ind w:left="16458" w:hanging="2160"/>
      </w:pPr>
      <w:rPr>
        <w:rFonts w:hint="default"/>
      </w:rPr>
    </w:lvl>
  </w:abstractNum>
  <w:abstractNum w:abstractNumId="14">
    <w:nsid w:val="69702A75"/>
    <w:multiLevelType w:val="multilevel"/>
    <w:tmpl w:val="69702A75"/>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5">
    <w:nsid w:val="6E033968"/>
    <w:multiLevelType w:val="multilevel"/>
    <w:tmpl w:val="6E033968"/>
    <w:lvl w:ilvl="0" w:tentative="0">
      <w:start w:val="1"/>
      <w:numFmt w:val="decimal"/>
      <w:lvlText w:val="%1."/>
      <w:lvlJc w:val="left"/>
      <w:pPr>
        <w:ind w:left="786" w:hanging="360"/>
      </w:pPr>
      <w:rPr>
        <w:rFonts w:hint="default"/>
      </w:rPr>
    </w:lvl>
    <w:lvl w:ilvl="1" w:tentative="0">
      <w:start w:val="1"/>
      <w:numFmt w:val="decimal"/>
      <w:isLgl/>
      <w:lvlText w:val="%1.%2."/>
      <w:lvlJc w:val="left"/>
      <w:pPr>
        <w:ind w:left="2880" w:hanging="720"/>
      </w:pPr>
      <w:rPr>
        <w:rFonts w:hint="default"/>
      </w:rPr>
    </w:lvl>
    <w:lvl w:ilvl="2" w:tentative="0">
      <w:start w:val="1"/>
      <w:numFmt w:val="decimal"/>
      <w:isLgl/>
      <w:lvlText w:val="%1.%2.%3."/>
      <w:lvlJc w:val="left"/>
      <w:pPr>
        <w:ind w:left="4614" w:hanging="720"/>
      </w:pPr>
      <w:rPr>
        <w:rFonts w:hint="default"/>
      </w:rPr>
    </w:lvl>
    <w:lvl w:ilvl="3" w:tentative="0">
      <w:start w:val="1"/>
      <w:numFmt w:val="decimal"/>
      <w:isLgl/>
      <w:lvlText w:val="%1.%2.%3.%4."/>
      <w:lvlJc w:val="left"/>
      <w:pPr>
        <w:ind w:left="6708" w:hanging="1080"/>
      </w:pPr>
      <w:rPr>
        <w:rFonts w:hint="default"/>
      </w:rPr>
    </w:lvl>
    <w:lvl w:ilvl="4" w:tentative="0">
      <w:start w:val="1"/>
      <w:numFmt w:val="decimal"/>
      <w:isLgl/>
      <w:lvlText w:val="%1.%2.%3.%4.%5."/>
      <w:lvlJc w:val="left"/>
      <w:pPr>
        <w:ind w:left="8802" w:hanging="1440"/>
      </w:pPr>
      <w:rPr>
        <w:rFonts w:hint="default"/>
      </w:rPr>
    </w:lvl>
    <w:lvl w:ilvl="5" w:tentative="0">
      <w:start w:val="1"/>
      <w:numFmt w:val="decimal"/>
      <w:isLgl/>
      <w:lvlText w:val="%1.%2.%3.%4.%5.%6."/>
      <w:lvlJc w:val="left"/>
      <w:pPr>
        <w:ind w:left="10536" w:hanging="1440"/>
      </w:pPr>
      <w:rPr>
        <w:rFonts w:hint="default"/>
      </w:rPr>
    </w:lvl>
    <w:lvl w:ilvl="6" w:tentative="0">
      <w:start w:val="1"/>
      <w:numFmt w:val="decimal"/>
      <w:isLgl/>
      <w:lvlText w:val="%1.%2.%3.%4.%5.%6.%7."/>
      <w:lvlJc w:val="left"/>
      <w:pPr>
        <w:ind w:left="12630" w:hanging="1800"/>
      </w:pPr>
      <w:rPr>
        <w:rFonts w:hint="default"/>
      </w:rPr>
    </w:lvl>
    <w:lvl w:ilvl="7" w:tentative="0">
      <w:start w:val="1"/>
      <w:numFmt w:val="decimal"/>
      <w:isLgl/>
      <w:lvlText w:val="%1.%2.%3.%4.%5.%6.%7.%8."/>
      <w:lvlJc w:val="left"/>
      <w:pPr>
        <w:ind w:left="14364" w:hanging="1800"/>
      </w:pPr>
      <w:rPr>
        <w:rFonts w:hint="default"/>
      </w:rPr>
    </w:lvl>
    <w:lvl w:ilvl="8" w:tentative="0">
      <w:start w:val="1"/>
      <w:numFmt w:val="decimal"/>
      <w:isLgl/>
      <w:lvlText w:val="%1.%2.%3.%4.%5.%6.%7.%8.%9."/>
      <w:lvlJc w:val="left"/>
      <w:pPr>
        <w:ind w:left="16458" w:hanging="2160"/>
      </w:pPr>
      <w:rPr>
        <w:rFonts w:hint="default"/>
      </w:rPr>
    </w:lvl>
  </w:abstractNum>
  <w:abstractNum w:abstractNumId="16">
    <w:nsid w:val="7696171B"/>
    <w:multiLevelType w:val="multilevel"/>
    <w:tmpl w:val="7696171B"/>
    <w:lvl w:ilvl="0" w:tentative="0">
      <w:start w:val="1"/>
      <w:numFmt w:val="lowerLetter"/>
      <w:lvlText w:val="%1."/>
      <w:lvlJc w:val="left"/>
      <w:pPr>
        <w:ind w:left="720" w:hanging="360"/>
      </w:pPr>
      <w:rPr>
        <w:rFonts w:hint="default" w:ascii="Bookman Old Style" w:hAnsi="Bookman Old Style"/>
        <w:b w:val="0"/>
        <w:i w:val="0"/>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6"/>
  </w:num>
  <w:num w:numId="2">
    <w:abstractNumId w:val="4"/>
  </w:num>
  <w:num w:numId="3">
    <w:abstractNumId w:val="1"/>
  </w:num>
  <w:num w:numId="4">
    <w:abstractNumId w:val="3"/>
  </w:num>
  <w:num w:numId="5">
    <w:abstractNumId w:val="16"/>
  </w:num>
  <w:num w:numId="6">
    <w:abstractNumId w:val="9"/>
  </w:num>
  <w:num w:numId="7">
    <w:abstractNumId w:val="12"/>
  </w:num>
  <w:num w:numId="8">
    <w:abstractNumId w:val="7"/>
  </w:num>
  <w:num w:numId="9">
    <w:abstractNumId w:val="13"/>
  </w:num>
  <w:num w:numId="10">
    <w:abstractNumId w:val="8"/>
  </w:num>
  <w:num w:numId="11">
    <w:abstractNumId w:val="10"/>
  </w:num>
  <w:num w:numId="12">
    <w:abstractNumId w:val="15"/>
  </w:num>
  <w:num w:numId="13">
    <w:abstractNumId w:val="11"/>
  </w:num>
  <w:num w:numId="14">
    <w:abstractNumId w:val="0"/>
  </w:num>
  <w:num w:numId="15">
    <w:abstractNumId w:val="14"/>
  </w:num>
  <w:num w:numId="16">
    <w:abstractNumId w:val="2"/>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2"/>
  </w:compat>
  <w:rsids>
    <w:rsidRoot w:val="00DC457A"/>
    <w:rsid w:val="00053367"/>
    <w:rsid w:val="000779EE"/>
    <w:rsid w:val="000B1A78"/>
    <w:rsid w:val="00105D9C"/>
    <w:rsid w:val="00153B66"/>
    <w:rsid w:val="001B512A"/>
    <w:rsid w:val="001B69A3"/>
    <w:rsid w:val="001C03FD"/>
    <w:rsid w:val="001F5735"/>
    <w:rsid w:val="00217804"/>
    <w:rsid w:val="00290FE5"/>
    <w:rsid w:val="002C6028"/>
    <w:rsid w:val="00316864"/>
    <w:rsid w:val="00356547"/>
    <w:rsid w:val="003C2C1E"/>
    <w:rsid w:val="00422BD0"/>
    <w:rsid w:val="00457A9C"/>
    <w:rsid w:val="004E46CC"/>
    <w:rsid w:val="0050227C"/>
    <w:rsid w:val="00510C84"/>
    <w:rsid w:val="005429C4"/>
    <w:rsid w:val="006146A1"/>
    <w:rsid w:val="006566DE"/>
    <w:rsid w:val="006E361C"/>
    <w:rsid w:val="00733E4F"/>
    <w:rsid w:val="008173AC"/>
    <w:rsid w:val="008413A5"/>
    <w:rsid w:val="00856CBF"/>
    <w:rsid w:val="0088063F"/>
    <w:rsid w:val="00882187"/>
    <w:rsid w:val="00897B88"/>
    <w:rsid w:val="008F63CF"/>
    <w:rsid w:val="009032FE"/>
    <w:rsid w:val="00944234"/>
    <w:rsid w:val="0095375B"/>
    <w:rsid w:val="0096394A"/>
    <w:rsid w:val="009E0C79"/>
    <w:rsid w:val="009F5D81"/>
    <w:rsid w:val="00A041BA"/>
    <w:rsid w:val="00A7096C"/>
    <w:rsid w:val="00A73019"/>
    <w:rsid w:val="00AF2A9B"/>
    <w:rsid w:val="00AF5733"/>
    <w:rsid w:val="00B05B01"/>
    <w:rsid w:val="00B45AF3"/>
    <w:rsid w:val="00B740C5"/>
    <w:rsid w:val="00BE31E7"/>
    <w:rsid w:val="00C4578B"/>
    <w:rsid w:val="00C721AB"/>
    <w:rsid w:val="00C80DD3"/>
    <w:rsid w:val="00CB1F14"/>
    <w:rsid w:val="00CF6D18"/>
    <w:rsid w:val="00DB1798"/>
    <w:rsid w:val="00DC457A"/>
    <w:rsid w:val="00DE4982"/>
    <w:rsid w:val="00E91C99"/>
    <w:rsid w:val="00E95545"/>
    <w:rsid w:val="00EC1E6C"/>
    <w:rsid w:val="00EE275B"/>
    <w:rsid w:val="00F17F3E"/>
    <w:rsid w:val="00F8133F"/>
    <w:rsid w:val="00FC03A1"/>
    <w:rsid w:val="227823B4"/>
  </w:rsids>
  <m:mathPr>
    <m:mathFont m:val="Cambria Math"/>
    <m:brkBin m:val="before"/>
    <m:brkBinSub m:val="--"/>
    <m:smallFrac m:val="0"/>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0" w:semiHidden="0" w:name="Body Text Indent 2"/>
    <w:lsdException w:qFormat="1" w:uiPriority="99" w:semiHidden="0"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id-ID" w:eastAsia="id-ID"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Balloon Text"/>
    <w:basedOn w:val="1"/>
    <w:link w:val="12"/>
    <w:semiHidden/>
    <w:unhideWhenUsed/>
    <w:qFormat/>
    <w:uiPriority w:val="99"/>
    <w:pPr>
      <w:spacing w:after="0" w:line="240" w:lineRule="auto"/>
    </w:pPr>
    <w:rPr>
      <w:rFonts w:ascii="Tahoma" w:hAnsi="Tahoma" w:cs="Tahoma"/>
      <w:sz w:val="16"/>
      <w:szCs w:val="16"/>
    </w:rPr>
  </w:style>
  <w:style w:type="paragraph" w:styleId="5">
    <w:name w:val="Body Text"/>
    <w:basedOn w:val="1"/>
    <w:link w:val="13"/>
    <w:semiHidden/>
    <w:unhideWhenUsed/>
    <w:uiPriority w:val="99"/>
    <w:pPr>
      <w:spacing w:after="120"/>
    </w:pPr>
  </w:style>
  <w:style w:type="paragraph" w:styleId="6">
    <w:name w:val="Body Text Indent 2"/>
    <w:basedOn w:val="1"/>
    <w:link w:val="10"/>
    <w:unhideWhenUsed/>
    <w:qFormat/>
    <w:uiPriority w:val="0"/>
    <w:pPr>
      <w:spacing w:after="120" w:line="480" w:lineRule="auto"/>
      <w:ind w:left="283"/>
    </w:pPr>
  </w:style>
  <w:style w:type="paragraph" w:styleId="7">
    <w:name w:val="Body Text Indent 3"/>
    <w:basedOn w:val="1"/>
    <w:link w:val="11"/>
    <w:unhideWhenUsed/>
    <w:qFormat/>
    <w:uiPriority w:val="99"/>
    <w:pPr>
      <w:spacing w:after="120"/>
      <w:ind w:left="283"/>
    </w:pPr>
    <w:rPr>
      <w:sz w:val="16"/>
      <w:szCs w:val="16"/>
    </w:rPr>
  </w:style>
  <w:style w:type="paragraph" w:customStyle="1" w:styleId="8">
    <w:name w:val="Default"/>
    <w:uiPriority w:val="0"/>
    <w:pPr>
      <w:autoSpaceDE w:val="0"/>
      <w:autoSpaceDN w:val="0"/>
      <w:adjustRightInd w:val="0"/>
      <w:spacing w:after="0" w:line="240" w:lineRule="auto"/>
    </w:pPr>
    <w:rPr>
      <w:rFonts w:ascii="Bookman Old Style" w:hAnsi="Bookman Old Style" w:cs="Bookman Old Style" w:eastAsiaTheme="minorEastAsia"/>
      <w:color w:val="000000"/>
      <w:sz w:val="24"/>
      <w:szCs w:val="24"/>
      <w:lang w:val="id-ID" w:eastAsia="id-ID" w:bidi="ar-SA"/>
    </w:rPr>
  </w:style>
  <w:style w:type="paragraph" w:styleId="9">
    <w:name w:val="List Paragraph"/>
    <w:basedOn w:val="1"/>
    <w:qFormat/>
    <w:uiPriority w:val="34"/>
    <w:pPr>
      <w:ind w:left="720"/>
      <w:contextualSpacing/>
    </w:pPr>
  </w:style>
  <w:style w:type="character" w:customStyle="1" w:styleId="10">
    <w:name w:val="Body Text Indent 2 Char"/>
    <w:basedOn w:val="2"/>
    <w:link w:val="6"/>
    <w:uiPriority w:val="0"/>
  </w:style>
  <w:style w:type="character" w:customStyle="1" w:styleId="11">
    <w:name w:val="Body Text Indent 3 Char"/>
    <w:basedOn w:val="2"/>
    <w:link w:val="7"/>
    <w:uiPriority w:val="99"/>
    <w:rPr>
      <w:sz w:val="16"/>
      <w:szCs w:val="16"/>
    </w:rPr>
  </w:style>
  <w:style w:type="character" w:customStyle="1" w:styleId="12">
    <w:name w:val="Balloon Text Char"/>
    <w:basedOn w:val="2"/>
    <w:link w:val="4"/>
    <w:semiHidden/>
    <w:qFormat/>
    <w:uiPriority w:val="99"/>
    <w:rPr>
      <w:rFonts w:ascii="Tahoma" w:hAnsi="Tahoma" w:cs="Tahoma"/>
      <w:sz w:val="16"/>
      <w:szCs w:val="16"/>
    </w:rPr>
  </w:style>
  <w:style w:type="character" w:customStyle="1" w:styleId="13">
    <w:name w:val="Body Text Char"/>
    <w:basedOn w:val="2"/>
    <w:link w:val="5"/>
    <w:semiHidden/>
    <w:uiPriority w:val="99"/>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DAE6C0-0DA7-4929-B6C7-7B894C8D69CD}">
  <ds:schemaRefs/>
</ds:datastoreItem>
</file>

<file path=docProps/app.xml><?xml version="1.0" encoding="utf-8"?>
<Properties xmlns="http://schemas.openxmlformats.org/officeDocument/2006/extended-properties" xmlns:vt="http://schemas.openxmlformats.org/officeDocument/2006/docPropsVTypes">
  <Template>Normal.dotm</Template>
  <Pages>14</Pages>
  <Words>3694</Words>
  <Characters>21056</Characters>
  <Lines>175</Lines>
  <Paragraphs>49</Paragraphs>
  <TotalTime>331</TotalTime>
  <ScaleCrop>false</ScaleCrop>
  <LinksUpToDate>false</LinksUpToDate>
  <CharactersWithSpaces>24701</CharactersWithSpaces>
  <Application>WPS Office_12.2.0.19805_F1E327BC-269C-435d-A152-05C5408002CA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2017-03-15T01:53:00Z</dcterms:created>
  <dc:creator>user</dc:creator>
  <cp:lastModifiedBy>ACER</cp:lastModifiedBy>
  <dcterms:modified xsi:type="dcterms:W3CDTF">2025-01-23T03:32:19Z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1033-12.2.0.19805</vt:lpwstr>
  </property>
  <property fmtid="{D5CDD505-2E9C-101B-9397-08002B2CF9AE}" pid="3" name="ICV">
    <vt:lpwstr>70335D1731D9484FBE950E352AC0F9E7_12</vt:lpwstr>
  </property>
</Properties>
</file>